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4783D" w14:textId="606101F0" w:rsidR="00D14FE1" w:rsidRPr="00353959" w:rsidRDefault="00E95D93" w:rsidP="00E95D93">
      <w:pPr>
        <w:pStyle w:val="Title"/>
        <w:ind w:right="1440"/>
        <w:rPr>
          <w:rFonts w:ascii="Baskerville" w:hAnsi="Baskerville"/>
          <w:sz w:val="72"/>
          <w:szCs w:val="72"/>
        </w:rPr>
      </w:pPr>
      <w:r w:rsidRPr="00353959">
        <w:rPr>
          <w:rFonts w:ascii="Baskerville" w:hAnsi="Baskerville"/>
          <w:noProof/>
          <w:sz w:val="72"/>
          <w:szCs w:val="72"/>
        </w:rPr>
        <w:drawing>
          <wp:inline distT="0" distB="0" distL="0" distR="0" wp14:anchorId="049446AF" wp14:editId="21C988A4">
            <wp:extent cx="5727700" cy="2751455"/>
            <wp:effectExtent l="0" t="0" r="0" b="4445"/>
            <wp:docPr id="128333469" name="Picture 1" descr="A group of bamboo tre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33469" name="Picture 1" descr="A group of bamboo trees&#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27700" cy="2751455"/>
                    </a:xfrm>
                    <a:prstGeom prst="rect">
                      <a:avLst/>
                    </a:prstGeom>
                  </pic:spPr>
                </pic:pic>
              </a:graphicData>
            </a:graphic>
          </wp:inline>
        </w:drawing>
      </w:r>
    </w:p>
    <w:p w14:paraId="6F2E332D" w14:textId="77777777" w:rsidR="0007047E" w:rsidRPr="00353959" w:rsidRDefault="0007047E" w:rsidP="00D14FE1">
      <w:pPr>
        <w:pStyle w:val="Title"/>
        <w:rPr>
          <w:rFonts w:ascii="Baskerville" w:hAnsi="Baskerville"/>
        </w:rPr>
      </w:pPr>
    </w:p>
    <w:p w14:paraId="652F2730" w14:textId="77F7CC0D" w:rsidR="00E95D93" w:rsidRPr="00353959" w:rsidRDefault="00E95D93" w:rsidP="00E95D93">
      <w:pPr>
        <w:pStyle w:val="NormalWeb"/>
        <w:spacing w:before="0" w:beforeAutospacing="0" w:after="0" w:afterAutospacing="0"/>
        <w:jc w:val="center"/>
        <w:rPr>
          <w:rFonts w:ascii="Baskerville" w:hAnsi="Baskerville"/>
        </w:rPr>
      </w:pPr>
      <w:r w:rsidRPr="00353959">
        <w:rPr>
          <w:rFonts w:ascii="Baskerville" w:eastAsia="BASKERVILLE SEMIBOLD" w:hAnsi="Baskerville" w:cs="+mn-cs"/>
          <w:b/>
          <w:bCs/>
          <w:color w:val="7F7F7F"/>
          <w:kern w:val="24"/>
          <w:sz w:val="96"/>
          <w:szCs w:val="96"/>
          <w:lang w:val="en-US"/>
        </w:rPr>
        <w:t>pipador.co.uk</w:t>
      </w:r>
    </w:p>
    <w:p w14:paraId="22B314E8" w14:textId="77777777" w:rsidR="0007047E" w:rsidRPr="00353959" w:rsidRDefault="0007047E" w:rsidP="00E95D93">
      <w:pPr>
        <w:pStyle w:val="Title"/>
        <w:rPr>
          <w:rFonts w:ascii="Baskerville" w:hAnsi="Baskerville"/>
        </w:rPr>
      </w:pPr>
    </w:p>
    <w:p w14:paraId="7EE369C6" w14:textId="77777777" w:rsidR="00E95D93" w:rsidRPr="00353959" w:rsidRDefault="00E95D93" w:rsidP="00E95D93">
      <w:pPr>
        <w:rPr>
          <w:rFonts w:ascii="Baskerville" w:hAnsi="Baskerville"/>
        </w:rPr>
      </w:pPr>
    </w:p>
    <w:p w14:paraId="24B7AB77" w14:textId="1CD29736" w:rsidR="00710101" w:rsidRPr="00353959" w:rsidRDefault="00710101" w:rsidP="0007047E">
      <w:pPr>
        <w:pStyle w:val="Title"/>
        <w:jc w:val="center"/>
        <w:rPr>
          <w:rFonts w:ascii="Baskerville" w:hAnsi="Baskerville"/>
          <w:b/>
          <w:bCs/>
        </w:rPr>
      </w:pPr>
      <w:r w:rsidRPr="00353959">
        <w:rPr>
          <w:rFonts w:ascii="Baskerville" w:hAnsi="Baskerville"/>
          <w:b/>
          <w:bCs/>
        </w:rPr>
        <w:t>MRCOG Part 2 Reading List</w:t>
      </w:r>
    </w:p>
    <w:p w14:paraId="528AE4D0" w14:textId="77777777" w:rsidR="00E95D93" w:rsidRPr="00353959" w:rsidRDefault="00E95D93" w:rsidP="00E95D93">
      <w:pPr>
        <w:rPr>
          <w:rFonts w:ascii="Baskerville" w:hAnsi="Baskerville"/>
        </w:rPr>
      </w:pPr>
    </w:p>
    <w:p w14:paraId="6F11E6DD" w14:textId="3B870EA7" w:rsidR="00710101" w:rsidRPr="00353959" w:rsidRDefault="00217AEB" w:rsidP="0007047E">
      <w:pPr>
        <w:pStyle w:val="Title"/>
        <w:jc w:val="center"/>
        <w:rPr>
          <w:rFonts w:ascii="Baskerville" w:hAnsi="Baskerville"/>
          <w:b/>
          <w:bCs/>
          <w:sz w:val="40"/>
          <w:szCs w:val="40"/>
        </w:rPr>
      </w:pPr>
      <w:r w:rsidRPr="00353959">
        <w:rPr>
          <w:rFonts w:ascii="Baskerville" w:hAnsi="Baskerville"/>
          <w:b/>
          <w:bCs/>
          <w:sz w:val="40"/>
          <w:szCs w:val="40"/>
        </w:rPr>
        <w:t xml:space="preserve">Updated </w:t>
      </w:r>
      <w:r w:rsidR="00584387">
        <w:rPr>
          <w:rFonts w:ascii="Baskerville" w:hAnsi="Baskerville"/>
          <w:b/>
          <w:bCs/>
          <w:sz w:val="40"/>
          <w:szCs w:val="40"/>
        </w:rPr>
        <w:t>17</w:t>
      </w:r>
      <w:r w:rsidR="00584387" w:rsidRPr="00584387">
        <w:rPr>
          <w:rFonts w:ascii="Baskerville" w:hAnsi="Baskerville"/>
          <w:b/>
          <w:bCs/>
          <w:sz w:val="40"/>
          <w:szCs w:val="40"/>
          <w:vertAlign w:val="superscript"/>
        </w:rPr>
        <w:t>th</w:t>
      </w:r>
      <w:r w:rsidR="00584387">
        <w:rPr>
          <w:rFonts w:ascii="Baskerville" w:hAnsi="Baskerville"/>
          <w:b/>
          <w:bCs/>
          <w:sz w:val="40"/>
          <w:szCs w:val="40"/>
        </w:rPr>
        <w:t xml:space="preserve"> July</w:t>
      </w:r>
      <w:r w:rsidR="00E95D93" w:rsidRPr="00353959">
        <w:rPr>
          <w:rFonts w:ascii="Baskerville" w:hAnsi="Baskerville"/>
          <w:b/>
          <w:bCs/>
          <w:sz w:val="40"/>
          <w:szCs w:val="40"/>
        </w:rPr>
        <w:t xml:space="preserve"> 202</w:t>
      </w:r>
      <w:r w:rsidR="00584387">
        <w:rPr>
          <w:rFonts w:ascii="Baskerville" w:hAnsi="Baskerville"/>
          <w:b/>
          <w:bCs/>
          <w:sz w:val="40"/>
          <w:szCs w:val="40"/>
        </w:rPr>
        <w:t>5</w:t>
      </w:r>
    </w:p>
    <w:p w14:paraId="7923943D" w14:textId="64FAD52E" w:rsidR="00257AB7" w:rsidRPr="00353959" w:rsidRDefault="00257AB7">
      <w:pPr>
        <w:rPr>
          <w:rFonts w:ascii="Baskerville" w:hAnsi="Baskerville"/>
        </w:rPr>
      </w:pPr>
      <w:r w:rsidRPr="00353959">
        <w:rPr>
          <w:rFonts w:ascii="Baskerville" w:hAnsi="Baskerville"/>
        </w:rPr>
        <w:br w:type="page"/>
      </w:r>
    </w:p>
    <w:p w14:paraId="29BC50AE" w14:textId="77777777" w:rsidR="00D14FE1" w:rsidRPr="00353959" w:rsidRDefault="00D14FE1" w:rsidP="00D14FE1">
      <w:pPr>
        <w:pStyle w:val="Title"/>
        <w:jc w:val="center"/>
        <w:rPr>
          <w:rFonts w:ascii="Baskerville" w:hAnsi="Baskerville"/>
          <w:b/>
          <w:bCs/>
        </w:rPr>
      </w:pPr>
      <w:r w:rsidRPr="00353959">
        <w:rPr>
          <w:rFonts w:ascii="Baskerville" w:hAnsi="Baskerville"/>
          <w:b/>
          <w:bCs/>
        </w:rPr>
        <w:lastRenderedPageBreak/>
        <w:t>MRCOG Part 2 Reading List</w:t>
      </w:r>
    </w:p>
    <w:p w14:paraId="4CBEAAF1" w14:textId="2487BACA" w:rsidR="00710101" w:rsidRPr="00353959" w:rsidRDefault="00D21BC8" w:rsidP="00D14FE1">
      <w:pPr>
        <w:pStyle w:val="Title"/>
        <w:jc w:val="center"/>
        <w:rPr>
          <w:rFonts w:ascii="Baskerville" w:hAnsi="Baskerville"/>
          <w:b/>
          <w:bCs/>
        </w:rPr>
      </w:pPr>
      <w:r>
        <w:rPr>
          <w:rFonts w:ascii="Baskerville" w:hAnsi="Baskerville"/>
          <w:b/>
          <w:bCs/>
        </w:rPr>
        <w:t>July 2025</w:t>
      </w:r>
    </w:p>
    <w:sdt>
      <w:sdtPr>
        <w:rPr>
          <w:rFonts w:ascii="Baskerville" w:eastAsiaTheme="minorEastAsia" w:hAnsi="Baskerville" w:cstheme="minorBidi"/>
          <w:b w:val="0"/>
          <w:bCs w:val="0"/>
          <w:color w:val="auto"/>
          <w:sz w:val="24"/>
          <w:szCs w:val="24"/>
          <w:lang w:val="en-GB" w:eastAsia="zh-CN"/>
        </w:rPr>
        <w:id w:val="447971247"/>
        <w:docPartObj>
          <w:docPartGallery w:val="Table of Contents"/>
          <w:docPartUnique/>
        </w:docPartObj>
      </w:sdtPr>
      <w:sdtEndPr>
        <w:rPr>
          <w:rFonts w:cs="Times New Roman"/>
          <w:noProof/>
        </w:rPr>
      </w:sdtEndPr>
      <w:sdtContent>
        <w:p w14:paraId="6F52DD81" w14:textId="5CF3BAFE" w:rsidR="00710101" w:rsidRPr="00353959" w:rsidRDefault="00710101">
          <w:pPr>
            <w:pStyle w:val="TOCHeading"/>
            <w:rPr>
              <w:rFonts w:ascii="Baskerville" w:hAnsi="Baskerville"/>
            </w:rPr>
          </w:pPr>
          <w:r w:rsidRPr="00353959">
            <w:rPr>
              <w:rFonts w:ascii="Baskerville" w:hAnsi="Baskerville"/>
            </w:rPr>
            <w:t>Table of Contents</w:t>
          </w:r>
        </w:p>
        <w:p w14:paraId="5D7678D3" w14:textId="2987D7E7" w:rsidR="0068399C" w:rsidRDefault="00710101">
          <w:pPr>
            <w:pStyle w:val="TOC1"/>
            <w:rPr>
              <w:rFonts w:asciiTheme="minorHAnsi" w:hAnsiTheme="minorHAnsi" w:cstheme="minorBidi"/>
              <w:b w:val="0"/>
              <w:bCs w:val="0"/>
              <w:noProof/>
              <w:kern w:val="2"/>
              <w14:ligatures w14:val="standardContextual"/>
            </w:rPr>
          </w:pPr>
          <w:r w:rsidRPr="00353959">
            <w:rPr>
              <w:rFonts w:ascii="Baskerville" w:hAnsi="Baskerville"/>
            </w:rPr>
            <w:fldChar w:fldCharType="begin"/>
          </w:r>
          <w:r w:rsidRPr="00353959">
            <w:rPr>
              <w:rFonts w:ascii="Baskerville" w:hAnsi="Baskerville"/>
            </w:rPr>
            <w:instrText xml:space="preserve"> TOC \o "1-3" \h \z \u </w:instrText>
          </w:r>
          <w:r w:rsidRPr="00353959">
            <w:rPr>
              <w:rFonts w:ascii="Baskerville" w:hAnsi="Baskerville"/>
            </w:rPr>
            <w:fldChar w:fldCharType="separate"/>
          </w:r>
          <w:hyperlink w:anchor="_Toc182859172" w:history="1">
            <w:r w:rsidR="0068399C" w:rsidRPr="00202467">
              <w:rPr>
                <w:rStyle w:val="Hyperlink"/>
                <w:rFonts w:ascii="Baskerville" w:hAnsi="Baskerville"/>
                <w:noProof/>
              </w:rPr>
              <w:t>MRCOG Syllabus – Knowledge Area 1 – Clinical Skills</w:t>
            </w:r>
            <w:r w:rsidR="0068399C">
              <w:rPr>
                <w:noProof/>
                <w:webHidden/>
              </w:rPr>
              <w:tab/>
            </w:r>
            <w:r w:rsidR="0068399C">
              <w:rPr>
                <w:noProof/>
                <w:webHidden/>
              </w:rPr>
              <w:fldChar w:fldCharType="begin"/>
            </w:r>
            <w:r w:rsidR="0068399C">
              <w:rPr>
                <w:noProof/>
                <w:webHidden/>
              </w:rPr>
              <w:instrText xml:space="preserve"> PAGEREF _Toc182859172 \h </w:instrText>
            </w:r>
            <w:r w:rsidR="0068399C">
              <w:rPr>
                <w:noProof/>
                <w:webHidden/>
              </w:rPr>
            </w:r>
            <w:r w:rsidR="0068399C">
              <w:rPr>
                <w:noProof/>
                <w:webHidden/>
              </w:rPr>
              <w:fldChar w:fldCharType="separate"/>
            </w:r>
            <w:r w:rsidR="001915E4">
              <w:rPr>
                <w:noProof/>
                <w:webHidden/>
              </w:rPr>
              <w:t>4</w:t>
            </w:r>
            <w:r w:rsidR="0068399C">
              <w:rPr>
                <w:noProof/>
                <w:webHidden/>
              </w:rPr>
              <w:fldChar w:fldCharType="end"/>
            </w:r>
          </w:hyperlink>
        </w:p>
        <w:p w14:paraId="25061D4E" w14:textId="07EF792E"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3"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_Toc182859173 \h </w:instrText>
            </w:r>
            <w:r>
              <w:rPr>
                <w:noProof/>
                <w:webHidden/>
              </w:rPr>
            </w:r>
            <w:r>
              <w:rPr>
                <w:noProof/>
                <w:webHidden/>
              </w:rPr>
              <w:fldChar w:fldCharType="separate"/>
            </w:r>
            <w:r w:rsidR="001915E4">
              <w:rPr>
                <w:noProof/>
                <w:webHidden/>
              </w:rPr>
              <w:t>4</w:t>
            </w:r>
            <w:r>
              <w:rPr>
                <w:noProof/>
                <w:webHidden/>
              </w:rPr>
              <w:fldChar w:fldCharType="end"/>
            </w:r>
          </w:hyperlink>
        </w:p>
        <w:p w14:paraId="769F0D54" w14:textId="26EF69B1"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4"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_Toc182859174 \h </w:instrText>
            </w:r>
            <w:r>
              <w:rPr>
                <w:noProof/>
                <w:webHidden/>
              </w:rPr>
            </w:r>
            <w:r>
              <w:rPr>
                <w:noProof/>
                <w:webHidden/>
              </w:rPr>
              <w:fldChar w:fldCharType="separate"/>
            </w:r>
            <w:r w:rsidR="001915E4">
              <w:rPr>
                <w:noProof/>
                <w:webHidden/>
              </w:rPr>
              <w:t>4</w:t>
            </w:r>
            <w:r>
              <w:rPr>
                <w:noProof/>
                <w:webHidden/>
              </w:rPr>
              <w:fldChar w:fldCharType="end"/>
            </w:r>
          </w:hyperlink>
        </w:p>
        <w:p w14:paraId="4ECF411B" w14:textId="75E8983F" w:rsidR="0068399C" w:rsidRDefault="0068399C">
          <w:pPr>
            <w:pStyle w:val="TOC1"/>
            <w:rPr>
              <w:rFonts w:asciiTheme="minorHAnsi" w:hAnsiTheme="minorHAnsi" w:cstheme="minorBidi"/>
              <w:b w:val="0"/>
              <w:bCs w:val="0"/>
              <w:noProof/>
              <w:kern w:val="2"/>
              <w14:ligatures w14:val="standardContextual"/>
            </w:rPr>
          </w:pPr>
          <w:hyperlink w:anchor="_Toc182859175" w:history="1">
            <w:r w:rsidRPr="00202467">
              <w:rPr>
                <w:rStyle w:val="Hyperlink"/>
                <w:rFonts w:ascii="Baskerville" w:hAnsi="Baskerville"/>
                <w:noProof/>
              </w:rPr>
              <w:t>MRCOG Syllabus – Knowledge Area 2 – Teaching and Research</w:t>
            </w:r>
            <w:r>
              <w:rPr>
                <w:noProof/>
                <w:webHidden/>
              </w:rPr>
              <w:tab/>
            </w:r>
            <w:r>
              <w:rPr>
                <w:noProof/>
                <w:webHidden/>
              </w:rPr>
              <w:fldChar w:fldCharType="begin"/>
            </w:r>
            <w:r>
              <w:rPr>
                <w:noProof/>
                <w:webHidden/>
              </w:rPr>
              <w:instrText xml:space="preserve"> PAGEREF _Toc182859175 \h </w:instrText>
            </w:r>
            <w:r>
              <w:rPr>
                <w:noProof/>
                <w:webHidden/>
              </w:rPr>
            </w:r>
            <w:r>
              <w:rPr>
                <w:noProof/>
                <w:webHidden/>
              </w:rPr>
              <w:fldChar w:fldCharType="separate"/>
            </w:r>
            <w:r w:rsidR="001915E4">
              <w:rPr>
                <w:noProof/>
                <w:webHidden/>
              </w:rPr>
              <w:t>5</w:t>
            </w:r>
            <w:r>
              <w:rPr>
                <w:noProof/>
                <w:webHidden/>
              </w:rPr>
              <w:fldChar w:fldCharType="end"/>
            </w:r>
          </w:hyperlink>
        </w:p>
        <w:p w14:paraId="000190BD" w14:textId="76A47943"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6" w:history="1">
            <w:r w:rsidRPr="00202467">
              <w:rPr>
                <w:rStyle w:val="Hyperlink"/>
                <w:rFonts w:ascii="Baskerville" w:hAnsi="Baskerville"/>
                <w:noProof/>
              </w:rPr>
              <w:t>RCOG – Other</w:t>
            </w:r>
            <w:r>
              <w:rPr>
                <w:noProof/>
                <w:webHidden/>
              </w:rPr>
              <w:tab/>
            </w:r>
            <w:r>
              <w:rPr>
                <w:noProof/>
                <w:webHidden/>
              </w:rPr>
              <w:fldChar w:fldCharType="begin"/>
            </w:r>
            <w:r>
              <w:rPr>
                <w:noProof/>
                <w:webHidden/>
              </w:rPr>
              <w:instrText xml:space="preserve"> PAGEREF _Toc182859176 \h </w:instrText>
            </w:r>
            <w:r>
              <w:rPr>
                <w:noProof/>
                <w:webHidden/>
              </w:rPr>
            </w:r>
            <w:r>
              <w:rPr>
                <w:noProof/>
                <w:webHidden/>
              </w:rPr>
              <w:fldChar w:fldCharType="separate"/>
            </w:r>
            <w:r w:rsidR="001915E4">
              <w:rPr>
                <w:noProof/>
                <w:webHidden/>
              </w:rPr>
              <w:t>5</w:t>
            </w:r>
            <w:r>
              <w:rPr>
                <w:noProof/>
                <w:webHidden/>
              </w:rPr>
              <w:fldChar w:fldCharType="end"/>
            </w:r>
          </w:hyperlink>
        </w:p>
        <w:p w14:paraId="571A53AA" w14:textId="39CA855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7"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_Toc182859177 \h </w:instrText>
            </w:r>
            <w:r>
              <w:rPr>
                <w:noProof/>
                <w:webHidden/>
              </w:rPr>
            </w:r>
            <w:r>
              <w:rPr>
                <w:noProof/>
                <w:webHidden/>
              </w:rPr>
              <w:fldChar w:fldCharType="separate"/>
            </w:r>
            <w:r w:rsidR="001915E4">
              <w:rPr>
                <w:noProof/>
                <w:webHidden/>
              </w:rPr>
              <w:t>5</w:t>
            </w:r>
            <w:r>
              <w:rPr>
                <w:noProof/>
                <w:webHidden/>
              </w:rPr>
              <w:fldChar w:fldCharType="end"/>
            </w:r>
          </w:hyperlink>
        </w:p>
        <w:p w14:paraId="280872A8" w14:textId="0C9BA14B" w:rsidR="0068399C" w:rsidRDefault="0068399C">
          <w:pPr>
            <w:pStyle w:val="TOC1"/>
            <w:rPr>
              <w:rFonts w:asciiTheme="minorHAnsi" w:hAnsiTheme="minorHAnsi" w:cstheme="minorBidi"/>
              <w:b w:val="0"/>
              <w:bCs w:val="0"/>
              <w:noProof/>
              <w:kern w:val="2"/>
              <w14:ligatures w14:val="standardContextual"/>
            </w:rPr>
          </w:pPr>
          <w:hyperlink w:anchor="_Toc182859178" w:history="1">
            <w:r w:rsidRPr="00202467">
              <w:rPr>
                <w:rStyle w:val="Hyperlink"/>
                <w:rFonts w:ascii="Baskerville" w:hAnsi="Baskerville"/>
                <w:noProof/>
              </w:rPr>
              <w:t>MRCOG Syllabus – Knowledge Area 3 – Core Surgical Skills</w:t>
            </w:r>
            <w:r>
              <w:rPr>
                <w:noProof/>
                <w:webHidden/>
              </w:rPr>
              <w:tab/>
            </w:r>
            <w:r>
              <w:rPr>
                <w:noProof/>
                <w:webHidden/>
              </w:rPr>
              <w:fldChar w:fldCharType="begin"/>
            </w:r>
            <w:r>
              <w:rPr>
                <w:noProof/>
                <w:webHidden/>
              </w:rPr>
              <w:instrText xml:space="preserve"> PAGEREF _Toc182859178 \h </w:instrText>
            </w:r>
            <w:r>
              <w:rPr>
                <w:noProof/>
                <w:webHidden/>
              </w:rPr>
            </w:r>
            <w:r>
              <w:rPr>
                <w:noProof/>
                <w:webHidden/>
              </w:rPr>
              <w:fldChar w:fldCharType="separate"/>
            </w:r>
            <w:r w:rsidR="001915E4">
              <w:rPr>
                <w:noProof/>
                <w:webHidden/>
              </w:rPr>
              <w:t>6</w:t>
            </w:r>
            <w:r>
              <w:rPr>
                <w:noProof/>
                <w:webHidden/>
              </w:rPr>
              <w:fldChar w:fldCharType="end"/>
            </w:r>
          </w:hyperlink>
        </w:p>
        <w:p w14:paraId="67236CD2" w14:textId="6AE54B40"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9"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_Toc182859179 \h </w:instrText>
            </w:r>
            <w:r>
              <w:rPr>
                <w:noProof/>
                <w:webHidden/>
              </w:rPr>
            </w:r>
            <w:r>
              <w:rPr>
                <w:noProof/>
                <w:webHidden/>
              </w:rPr>
              <w:fldChar w:fldCharType="separate"/>
            </w:r>
            <w:r w:rsidR="001915E4">
              <w:rPr>
                <w:noProof/>
                <w:webHidden/>
              </w:rPr>
              <w:t>6</w:t>
            </w:r>
            <w:r>
              <w:rPr>
                <w:noProof/>
                <w:webHidden/>
              </w:rPr>
              <w:fldChar w:fldCharType="end"/>
            </w:r>
          </w:hyperlink>
        </w:p>
        <w:p w14:paraId="5512B3AB" w14:textId="73080CA7"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0"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_Toc182859180 \h </w:instrText>
            </w:r>
            <w:r>
              <w:rPr>
                <w:noProof/>
                <w:webHidden/>
              </w:rPr>
            </w:r>
            <w:r>
              <w:rPr>
                <w:noProof/>
                <w:webHidden/>
              </w:rPr>
              <w:fldChar w:fldCharType="separate"/>
            </w:r>
            <w:r w:rsidR="001915E4">
              <w:rPr>
                <w:noProof/>
                <w:webHidden/>
              </w:rPr>
              <w:t>6</w:t>
            </w:r>
            <w:r>
              <w:rPr>
                <w:noProof/>
                <w:webHidden/>
              </w:rPr>
              <w:fldChar w:fldCharType="end"/>
            </w:r>
          </w:hyperlink>
        </w:p>
        <w:p w14:paraId="498378DE" w14:textId="524C5F8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1"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_Toc182859181 \h </w:instrText>
            </w:r>
            <w:r>
              <w:rPr>
                <w:noProof/>
                <w:webHidden/>
              </w:rPr>
            </w:r>
            <w:r>
              <w:rPr>
                <w:noProof/>
                <w:webHidden/>
              </w:rPr>
              <w:fldChar w:fldCharType="separate"/>
            </w:r>
            <w:r w:rsidR="001915E4">
              <w:rPr>
                <w:noProof/>
                <w:webHidden/>
              </w:rPr>
              <w:t>6</w:t>
            </w:r>
            <w:r>
              <w:rPr>
                <w:noProof/>
                <w:webHidden/>
              </w:rPr>
              <w:fldChar w:fldCharType="end"/>
            </w:r>
          </w:hyperlink>
        </w:p>
        <w:p w14:paraId="53C0BD01" w14:textId="657D7E0E"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2"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_Toc182859182 \h </w:instrText>
            </w:r>
            <w:r>
              <w:rPr>
                <w:noProof/>
                <w:webHidden/>
              </w:rPr>
            </w:r>
            <w:r>
              <w:rPr>
                <w:noProof/>
                <w:webHidden/>
              </w:rPr>
              <w:fldChar w:fldCharType="separate"/>
            </w:r>
            <w:r w:rsidR="001915E4">
              <w:rPr>
                <w:noProof/>
                <w:webHidden/>
              </w:rPr>
              <w:t>6</w:t>
            </w:r>
            <w:r>
              <w:rPr>
                <w:noProof/>
                <w:webHidden/>
              </w:rPr>
              <w:fldChar w:fldCharType="end"/>
            </w:r>
          </w:hyperlink>
        </w:p>
        <w:p w14:paraId="241FBFD5" w14:textId="042E5330" w:rsidR="0068399C" w:rsidRDefault="0068399C">
          <w:pPr>
            <w:pStyle w:val="TOC1"/>
            <w:rPr>
              <w:rFonts w:asciiTheme="minorHAnsi" w:hAnsiTheme="minorHAnsi" w:cstheme="minorBidi"/>
              <w:b w:val="0"/>
              <w:bCs w:val="0"/>
              <w:noProof/>
              <w:kern w:val="2"/>
              <w14:ligatures w14:val="standardContextual"/>
            </w:rPr>
          </w:pPr>
          <w:hyperlink w:anchor="_Toc182859183" w:history="1">
            <w:r w:rsidRPr="00202467">
              <w:rPr>
                <w:rStyle w:val="Hyperlink"/>
                <w:rFonts w:ascii="Baskerville" w:hAnsi="Baskerville"/>
                <w:noProof/>
              </w:rPr>
              <w:t>MRCOG Syllabus – Knowledge Area 4 – Postoperative Care</w:t>
            </w:r>
            <w:r>
              <w:rPr>
                <w:noProof/>
                <w:webHidden/>
              </w:rPr>
              <w:tab/>
            </w:r>
            <w:r>
              <w:rPr>
                <w:noProof/>
                <w:webHidden/>
              </w:rPr>
              <w:fldChar w:fldCharType="begin"/>
            </w:r>
            <w:r>
              <w:rPr>
                <w:noProof/>
                <w:webHidden/>
              </w:rPr>
              <w:instrText xml:space="preserve"> PAGEREF _Toc182859183 \h </w:instrText>
            </w:r>
            <w:r>
              <w:rPr>
                <w:noProof/>
                <w:webHidden/>
              </w:rPr>
            </w:r>
            <w:r>
              <w:rPr>
                <w:noProof/>
                <w:webHidden/>
              </w:rPr>
              <w:fldChar w:fldCharType="separate"/>
            </w:r>
            <w:r w:rsidR="001915E4">
              <w:rPr>
                <w:noProof/>
                <w:webHidden/>
              </w:rPr>
              <w:t>8</w:t>
            </w:r>
            <w:r>
              <w:rPr>
                <w:noProof/>
                <w:webHidden/>
              </w:rPr>
              <w:fldChar w:fldCharType="end"/>
            </w:r>
          </w:hyperlink>
        </w:p>
        <w:p w14:paraId="710F1A81" w14:textId="4FC7EC15"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4"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_Toc182859184 \h </w:instrText>
            </w:r>
            <w:r>
              <w:rPr>
                <w:noProof/>
                <w:webHidden/>
              </w:rPr>
            </w:r>
            <w:r>
              <w:rPr>
                <w:noProof/>
                <w:webHidden/>
              </w:rPr>
              <w:fldChar w:fldCharType="separate"/>
            </w:r>
            <w:r w:rsidR="001915E4">
              <w:rPr>
                <w:noProof/>
                <w:webHidden/>
              </w:rPr>
              <w:t>8</w:t>
            </w:r>
            <w:r>
              <w:rPr>
                <w:noProof/>
                <w:webHidden/>
              </w:rPr>
              <w:fldChar w:fldCharType="end"/>
            </w:r>
          </w:hyperlink>
        </w:p>
        <w:p w14:paraId="6B78B5AE" w14:textId="61D79487"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5"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_Toc182859185 \h </w:instrText>
            </w:r>
            <w:r>
              <w:rPr>
                <w:noProof/>
                <w:webHidden/>
              </w:rPr>
            </w:r>
            <w:r>
              <w:rPr>
                <w:noProof/>
                <w:webHidden/>
              </w:rPr>
              <w:fldChar w:fldCharType="separate"/>
            </w:r>
            <w:r w:rsidR="001915E4">
              <w:rPr>
                <w:b w:val="0"/>
                <w:bCs w:val="0"/>
                <w:noProof/>
                <w:webHidden/>
              </w:rPr>
              <w:t>Error! Bookmark not defined.</w:t>
            </w:r>
            <w:r>
              <w:rPr>
                <w:noProof/>
                <w:webHidden/>
              </w:rPr>
              <w:fldChar w:fldCharType="end"/>
            </w:r>
          </w:hyperlink>
        </w:p>
        <w:p w14:paraId="10DEC6EE" w14:textId="4783D2D3"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6"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_Toc182859186 \h </w:instrText>
            </w:r>
            <w:r>
              <w:rPr>
                <w:noProof/>
                <w:webHidden/>
              </w:rPr>
            </w:r>
            <w:r>
              <w:rPr>
                <w:noProof/>
                <w:webHidden/>
              </w:rPr>
              <w:fldChar w:fldCharType="separate"/>
            </w:r>
            <w:r w:rsidR="001915E4">
              <w:rPr>
                <w:noProof/>
                <w:webHidden/>
              </w:rPr>
              <w:t>8</w:t>
            </w:r>
            <w:r>
              <w:rPr>
                <w:noProof/>
                <w:webHidden/>
              </w:rPr>
              <w:fldChar w:fldCharType="end"/>
            </w:r>
          </w:hyperlink>
        </w:p>
        <w:p w14:paraId="4D824F88" w14:textId="383FC8DD" w:rsidR="0068399C" w:rsidRDefault="0068399C">
          <w:pPr>
            <w:pStyle w:val="TOC1"/>
            <w:rPr>
              <w:rFonts w:asciiTheme="minorHAnsi" w:hAnsiTheme="minorHAnsi" w:cstheme="minorBidi"/>
              <w:b w:val="0"/>
              <w:bCs w:val="0"/>
              <w:noProof/>
              <w:kern w:val="2"/>
              <w14:ligatures w14:val="standardContextual"/>
            </w:rPr>
          </w:pPr>
          <w:hyperlink w:anchor="_Toc182859187" w:history="1">
            <w:r w:rsidRPr="00202467">
              <w:rPr>
                <w:rStyle w:val="Hyperlink"/>
                <w:rFonts w:ascii="Baskerville" w:hAnsi="Baskerville"/>
                <w:noProof/>
              </w:rPr>
              <w:t>MRCOG Syllabus – Knowledge Area 5 – Antenatal Care</w:t>
            </w:r>
            <w:r>
              <w:rPr>
                <w:noProof/>
                <w:webHidden/>
              </w:rPr>
              <w:tab/>
            </w:r>
            <w:r>
              <w:rPr>
                <w:noProof/>
                <w:webHidden/>
              </w:rPr>
              <w:fldChar w:fldCharType="begin"/>
            </w:r>
            <w:r>
              <w:rPr>
                <w:noProof/>
                <w:webHidden/>
              </w:rPr>
              <w:instrText xml:space="preserve"> PAGEREF _Toc182859187 \h </w:instrText>
            </w:r>
            <w:r>
              <w:rPr>
                <w:noProof/>
                <w:webHidden/>
              </w:rPr>
            </w:r>
            <w:r>
              <w:rPr>
                <w:noProof/>
                <w:webHidden/>
              </w:rPr>
              <w:fldChar w:fldCharType="separate"/>
            </w:r>
            <w:r w:rsidR="001915E4">
              <w:rPr>
                <w:noProof/>
                <w:webHidden/>
              </w:rPr>
              <w:t>9</w:t>
            </w:r>
            <w:r>
              <w:rPr>
                <w:noProof/>
                <w:webHidden/>
              </w:rPr>
              <w:fldChar w:fldCharType="end"/>
            </w:r>
          </w:hyperlink>
        </w:p>
        <w:p w14:paraId="1B3201A7" w14:textId="44F20D13"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8" w:history="1">
            <w:r w:rsidRPr="00202467">
              <w:rPr>
                <w:rStyle w:val="Hyperlink"/>
                <w:rFonts w:ascii="Baskerville" w:hAnsi="Baskerville"/>
                <w:noProof/>
              </w:rPr>
              <w:t>RCOG Green Top Guidelines</w:t>
            </w:r>
            <w:r>
              <w:rPr>
                <w:noProof/>
                <w:webHidden/>
              </w:rPr>
              <w:tab/>
            </w:r>
            <w:r>
              <w:rPr>
                <w:noProof/>
                <w:webHidden/>
              </w:rPr>
              <w:fldChar w:fldCharType="begin"/>
            </w:r>
            <w:r>
              <w:rPr>
                <w:noProof/>
                <w:webHidden/>
              </w:rPr>
              <w:instrText xml:space="preserve"> PAGEREF _Toc182859188 \h </w:instrText>
            </w:r>
            <w:r>
              <w:rPr>
                <w:noProof/>
                <w:webHidden/>
              </w:rPr>
            </w:r>
            <w:r>
              <w:rPr>
                <w:noProof/>
                <w:webHidden/>
              </w:rPr>
              <w:fldChar w:fldCharType="separate"/>
            </w:r>
            <w:r w:rsidR="001915E4">
              <w:rPr>
                <w:noProof/>
                <w:webHidden/>
              </w:rPr>
              <w:t>9</w:t>
            </w:r>
            <w:r>
              <w:rPr>
                <w:noProof/>
                <w:webHidden/>
              </w:rPr>
              <w:fldChar w:fldCharType="end"/>
            </w:r>
          </w:hyperlink>
        </w:p>
        <w:p w14:paraId="68763710" w14:textId="4D783A7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9"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_Toc182859189 \h </w:instrText>
            </w:r>
            <w:r>
              <w:rPr>
                <w:noProof/>
                <w:webHidden/>
              </w:rPr>
            </w:r>
            <w:r>
              <w:rPr>
                <w:noProof/>
                <w:webHidden/>
              </w:rPr>
              <w:fldChar w:fldCharType="separate"/>
            </w:r>
            <w:r w:rsidR="001915E4">
              <w:rPr>
                <w:noProof/>
                <w:webHidden/>
              </w:rPr>
              <w:t>9</w:t>
            </w:r>
            <w:r>
              <w:rPr>
                <w:noProof/>
                <w:webHidden/>
              </w:rPr>
              <w:fldChar w:fldCharType="end"/>
            </w:r>
          </w:hyperlink>
        </w:p>
        <w:p w14:paraId="1A2B4106" w14:textId="0551CC7B"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0"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_Toc182859190 \h </w:instrText>
            </w:r>
            <w:r>
              <w:rPr>
                <w:noProof/>
                <w:webHidden/>
              </w:rPr>
            </w:r>
            <w:r>
              <w:rPr>
                <w:noProof/>
                <w:webHidden/>
              </w:rPr>
              <w:fldChar w:fldCharType="separate"/>
            </w:r>
            <w:r w:rsidR="001915E4">
              <w:rPr>
                <w:noProof/>
                <w:webHidden/>
              </w:rPr>
              <w:t>10</w:t>
            </w:r>
            <w:r>
              <w:rPr>
                <w:noProof/>
                <w:webHidden/>
              </w:rPr>
              <w:fldChar w:fldCharType="end"/>
            </w:r>
          </w:hyperlink>
        </w:p>
        <w:p w14:paraId="086A3F5A" w14:textId="5A8E0DB1"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1"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_Toc182859191 \h </w:instrText>
            </w:r>
            <w:r>
              <w:rPr>
                <w:noProof/>
                <w:webHidden/>
              </w:rPr>
            </w:r>
            <w:r>
              <w:rPr>
                <w:noProof/>
                <w:webHidden/>
              </w:rPr>
              <w:fldChar w:fldCharType="separate"/>
            </w:r>
            <w:r w:rsidR="001915E4">
              <w:rPr>
                <w:noProof/>
                <w:webHidden/>
              </w:rPr>
              <w:t>10</w:t>
            </w:r>
            <w:r>
              <w:rPr>
                <w:noProof/>
                <w:webHidden/>
              </w:rPr>
              <w:fldChar w:fldCharType="end"/>
            </w:r>
          </w:hyperlink>
        </w:p>
        <w:p w14:paraId="6F0D0DB3" w14:textId="006781B9" w:rsidR="0068399C" w:rsidRDefault="0068399C">
          <w:pPr>
            <w:pStyle w:val="TOC1"/>
            <w:rPr>
              <w:rFonts w:asciiTheme="minorHAnsi" w:hAnsiTheme="minorHAnsi" w:cstheme="minorBidi"/>
              <w:b w:val="0"/>
              <w:bCs w:val="0"/>
              <w:noProof/>
              <w:kern w:val="2"/>
              <w14:ligatures w14:val="standardContextual"/>
            </w:rPr>
          </w:pPr>
          <w:hyperlink w:anchor="_Toc182859192" w:history="1">
            <w:r w:rsidRPr="00202467">
              <w:rPr>
                <w:rStyle w:val="Hyperlink"/>
                <w:rFonts w:ascii="Baskerville" w:hAnsi="Baskerville"/>
                <w:noProof/>
              </w:rPr>
              <w:t>MRCOG Syllabus – Knowledge Area 6 – Maternal Medicine</w:t>
            </w:r>
            <w:r>
              <w:rPr>
                <w:noProof/>
                <w:webHidden/>
              </w:rPr>
              <w:tab/>
            </w:r>
            <w:r>
              <w:rPr>
                <w:noProof/>
                <w:webHidden/>
              </w:rPr>
              <w:fldChar w:fldCharType="begin"/>
            </w:r>
            <w:r>
              <w:rPr>
                <w:noProof/>
                <w:webHidden/>
              </w:rPr>
              <w:instrText xml:space="preserve"> PAGEREF _Toc182859192 \h </w:instrText>
            </w:r>
            <w:r>
              <w:rPr>
                <w:noProof/>
                <w:webHidden/>
              </w:rPr>
            </w:r>
            <w:r>
              <w:rPr>
                <w:noProof/>
                <w:webHidden/>
              </w:rPr>
              <w:fldChar w:fldCharType="separate"/>
            </w:r>
            <w:r w:rsidR="001915E4">
              <w:rPr>
                <w:noProof/>
                <w:webHidden/>
              </w:rPr>
              <w:t>12</w:t>
            </w:r>
            <w:r>
              <w:rPr>
                <w:noProof/>
                <w:webHidden/>
              </w:rPr>
              <w:fldChar w:fldCharType="end"/>
            </w:r>
          </w:hyperlink>
        </w:p>
        <w:p w14:paraId="62D37A18" w14:textId="73CFAB33"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3"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_Toc182859193 \h </w:instrText>
            </w:r>
            <w:r>
              <w:rPr>
                <w:noProof/>
                <w:webHidden/>
              </w:rPr>
            </w:r>
            <w:r>
              <w:rPr>
                <w:noProof/>
                <w:webHidden/>
              </w:rPr>
              <w:fldChar w:fldCharType="separate"/>
            </w:r>
            <w:r w:rsidR="001915E4">
              <w:rPr>
                <w:noProof/>
                <w:webHidden/>
              </w:rPr>
              <w:t>12</w:t>
            </w:r>
            <w:r>
              <w:rPr>
                <w:noProof/>
                <w:webHidden/>
              </w:rPr>
              <w:fldChar w:fldCharType="end"/>
            </w:r>
          </w:hyperlink>
        </w:p>
        <w:p w14:paraId="65FFE47A" w14:textId="574C8318"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4"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_Toc182859194 \h </w:instrText>
            </w:r>
            <w:r>
              <w:rPr>
                <w:noProof/>
                <w:webHidden/>
              </w:rPr>
            </w:r>
            <w:r>
              <w:rPr>
                <w:noProof/>
                <w:webHidden/>
              </w:rPr>
              <w:fldChar w:fldCharType="separate"/>
            </w:r>
            <w:r w:rsidR="001915E4">
              <w:rPr>
                <w:noProof/>
                <w:webHidden/>
              </w:rPr>
              <w:t>12</w:t>
            </w:r>
            <w:r>
              <w:rPr>
                <w:noProof/>
                <w:webHidden/>
              </w:rPr>
              <w:fldChar w:fldCharType="end"/>
            </w:r>
          </w:hyperlink>
        </w:p>
        <w:p w14:paraId="24ECFC88" w14:textId="284713C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5"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_Toc182859195 \h </w:instrText>
            </w:r>
            <w:r>
              <w:rPr>
                <w:noProof/>
                <w:webHidden/>
              </w:rPr>
            </w:r>
            <w:r>
              <w:rPr>
                <w:noProof/>
                <w:webHidden/>
              </w:rPr>
              <w:fldChar w:fldCharType="separate"/>
            </w:r>
            <w:r w:rsidR="001915E4">
              <w:rPr>
                <w:noProof/>
                <w:webHidden/>
              </w:rPr>
              <w:t>12</w:t>
            </w:r>
            <w:r>
              <w:rPr>
                <w:noProof/>
                <w:webHidden/>
              </w:rPr>
              <w:fldChar w:fldCharType="end"/>
            </w:r>
          </w:hyperlink>
        </w:p>
        <w:p w14:paraId="32A0A993" w14:textId="7F660911"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6" w:history="1">
            <w:r w:rsidRPr="00202467">
              <w:rPr>
                <w:rStyle w:val="Hyperlink"/>
                <w:rFonts w:ascii="Baskerville" w:hAnsi="Baskerville"/>
                <w:noProof/>
              </w:rPr>
              <w:t>Miscellanous</w:t>
            </w:r>
            <w:r>
              <w:rPr>
                <w:noProof/>
                <w:webHidden/>
              </w:rPr>
              <w:tab/>
            </w:r>
            <w:r>
              <w:rPr>
                <w:noProof/>
                <w:webHidden/>
              </w:rPr>
              <w:fldChar w:fldCharType="begin"/>
            </w:r>
            <w:r>
              <w:rPr>
                <w:noProof/>
                <w:webHidden/>
              </w:rPr>
              <w:instrText xml:space="preserve"> PAGEREF _Toc182859196 \h </w:instrText>
            </w:r>
            <w:r>
              <w:rPr>
                <w:noProof/>
                <w:webHidden/>
              </w:rPr>
            </w:r>
            <w:r>
              <w:rPr>
                <w:noProof/>
                <w:webHidden/>
              </w:rPr>
              <w:fldChar w:fldCharType="separate"/>
            </w:r>
            <w:r w:rsidR="001915E4">
              <w:rPr>
                <w:noProof/>
                <w:webHidden/>
              </w:rPr>
              <w:t>13</w:t>
            </w:r>
            <w:r>
              <w:rPr>
                <w:noProof/>
                <w:webHidden/>
              </w:rPr>
              <w:fldChar w:fldCharType="end"/>
            </w:r>
          </w:hyperlink>
        </w:p>
        <w:p w14:paraId="589640C5" w14:textId="516DC66F" w:rsidR="0068399C" w:rsidRDefault="0068399C">
          <w:pPr>
            <w:pStyle w:val="TOC1"/>
            <w:rPr>
              <w:rFonts w:asciiTheme="minorHAnsi" w:hAnsiTheme="minorHAnsi" w:cstheme="minorBidi"/>
              <w:b w:val="0"/>
              <w:bCs w:val="0"/>
              <w:noProof/>
              <w:kern w:val="2"/>
              <w14:ligatures w14:val="standardContextual"/>
            </w:rPr>
          </w:pPr>
          <w:hyperlink w:anchor="_Toc182859197" w:history="1">
            <w:r w:rsidRPr="00202467">
              <w:rPr>
                <w:rStyle w:val="Hyperlink"/>
                <w:rFonts w:ascii="Baskerville" w:hAnsi="Baskerville"/>
                <w:noProof/>
              </w:rPr>
              <w:t>MRCOG Syllabus – Knowledge Area 7 – Management of Labour</w:t>
            </w:r>
            <w:r>
              <w:rPr>
                <w:noProof/>
                <w:webHidden/>
              </w:rPr>
              <w:tab/>
            </w:r>
            <w:r>
              <w:rPr>
                <w:noProof/>
                <w:webHidden/>
              </w:rPr>
              <w:fldChar w:fldCharType="begin"/>
            </w:r>
            <w:r>
              <w:rPr>
                <w:noProof/>
                <w:webHidden/>
              </w:rPr>
              <w:instrText xml:space="preserve"> PAGEREF _Toc182859197 \h </w:instrText>
            </w:r>
            <w:r>
              <w:rPr>
                <w:noProof/>
                <w:webHidden/>
              </w:rPr>
            </w:r>
            <w:r>
              <w:rPr>
                <w:noProof/>
                <w:webHidden/>
              </w:rPr>
              <w:fldChar w:fldCharType="separate"/>
            </w:r>
            <w:r w:rsidR="001915E4">
              <w:rPr>
                <w:noProof/>
                <w:webHidden/>
              </w:rPr>
              <w:t>14</w:t>
            </w:r>
            <w:r>
              <w:rPr>
                <w:noProof/>
                <w:webHidden/>
              </w:rPr>
              <w:fldChar w:fldCharType="end"/>
            </w:r>
          </w:hyperlink>
        </w:p>
        <w:p w14:paraId="173FB3A4" w14:textId="08E046D2"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8"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_Toc182859198 \h </w:instrText>
            </w:r>
            <w:r>
              <w:rPr>
                <w:noProof/>
                <w:webHidden/>
              </w:rPr>
            </w:r>
            <w:r>
              <w:rPr>
                <w:noProof/>
                <w:webHidden/>
              </w:rPr>
              <w:fldChar w:fldCharType="separate"/>
            </w:r>
            <w:r w:rsidR="001915E4">
              <w:rPr>
                <w:noProof/>
                <w:webHidden/>
              </w:rPr>
              <w:t>14</w:t>
            </w:r>
            <w:r>
              <w:rPr>
                <w:noProof/>
                <w:webHidden/>
              </w:rPr>
              <w:fldChar w:fldCharType="end"/>
            </w:r>
          </w:hyperlink>
        </w:p>
        <w:p w14:paraId="01DB478A" w14:textId="517BE1EC"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9"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_Toc182859199 \h </w:instrText>
            </w:r>
            <w:r>
              <w:rPr>
                <w:noProof/>
                <w:webHidden/>
              </w:rPr>
            </w:r>
            <w:r>
              <w:rPr>
                <w:noProof/>
                <w:webHidden/>
              </w:rPr>
              <w:fldChar w:fldCharType="separate"/>
            </w:r>
            <w:r w:rsidR="001915E4">
              <w:rPr>
                <w:noProof/>
                <w:webHidden/>
              </w:rPr>
              <w:t>14</w:t>
            </w:r>
            <w:r>
              <w:rPr>
                <w:noProof/>
                <w:webHidden/>
              </w:rPr>
              <w:fldChar w:fldCharType="end"/>
            </w:r>
          </w:hyperlink>
        </w:p>
        <w:p w14:paraId="54542C02" w14:textId="72E974CB"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0"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_Toc182859200 \h </w:instrText>
            </w:r>
            <w:r>
              <w:rPr>
                <w:noProof/>
                <w:webHidden/>
              </w:rPr>
            </w:r>
            <w:r>
              <w:rPr>
                <w:noProof/>
                <w:webHidden/>
              </w:rPr>
              <w:fldChar w:fldCharType="separate"/>
            </w:r>
            <w:r w:rsidR="001915E4">
              <w:rPr>
                <w:noProof/>
                <w:webHidden/>
              </w:rPr>
              <w:t>14</w:t>
            </w:r>
            <w:r>
              <w:rPr>
                <w:noProof/>
                <w:webHidden/>
              </w:rPr>
              <w:fldChar w:fldCharType="end"/>
            </w:r>
          </w:hyperlink>
        </w:p>
        <w:p w14:paraId="3C292F62" w14:textId="0C6FE787"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1"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_Toc182859201 \h </w:instrText>
            </w:r>
            <w:r>
              <w:rPr>
                <w:noProof/>
                <w:webHidden/>
              </w:rPr>
            </w:r>
            <w:r>
              <w:rPr>
                <w:noProof/>
                <w:webHidden/>
              </w:rPr>
              <w:fldChar w:fldCharType="separate"/>
            </w:r>
            <w:r w:rsidR="001915E4">
              <w:rPr>
                <w:noProof/>
                <w:webHidden/>
              </w:rPr>
              <w:t>14</w:t>
            </w:r>
            <w:r>
              <w:rPr>
                <w:noProof/>
                <w:webHidden/>
              </w:rPr>
              <w:fldChar w:fldCharType="end"/>
            </w:r>
          </w:hyperlink>
        </w:p>
        <w:p w14:paraId="130B873D" w14:textId="13798480" w:rsidR="0068399C" w:rsidRDefault="0068399C">
          <w:pPr>
            <w:pStyle w:val="TOC1"/>
            <w:rPr>
              <w:rFonts w:asciiTheme="minorHAnsi" w:hAnsiTheme="minorHAnsi" w:cstheme="minorBidi"/>
              <w:b w:val="0"/>
              <w:bCs w:val="0"/>
              <w:noProof/>
              <w:kern w:val="2"/>
              <w14:ligatures w14:val="standardContextual"/>
            </w:rPr>
          </w:pPr>
          <w:hyperlink w:anchor="_Toc182859202" w:history="1">
            <w:r w:rsidRPr="00202467">
              <w:rPr>
                <w:rStyle w:val="Hyperlink"/>
                <w:rFonts w:ascii="Baskerville" w:hAnsi="Baskerville"/>
                <w:noProof/>
              </w:rPr>
              <w:t>MRCOG Syllabus – Knowledge Area 8 – Management of Delivery</w:t>
            </w:r>
            <w:r>
              <w:rPr>
                <w:noProof/>
                <w:webHidden/>
              </w:rPr>
              <w:tab/>
            </w:r>
            <w:r>
              <w:rPr>
                <w:noProof/>
                <w:webHidden/>
              </w:rPr>
              <w:fldChar w:fldCharType="begin"/>
            </w:r>
            <w:r>
              <w:rPr>
                <w:noProof/>
                <w:webHidden/>
              </w:rPr>
              <w:instrText xml:space="preserve"> PAGEREF _Toc182859202 \h </w:instrText>
            </w:r>
            <w:r>
              <w:rPr>
                <w:noProof/>
                <w:webHidden/>
              </w:rPr>
            </w:r>
            <w:r>
              <w:rPr>
                <w:noProof/>
                <w:webHidden/>
              </w:rPr>
              <w:fldChar w:fldCharType="separate"/>
            </w:r>
            <w:r w:rsidR="001915E4">
              <w:rPr>
                <w:noProof/>
                <w:webHidden/>
              </w:rPr>
              <w:t>15</w:t>
            </w:r>
            <w:r>
              <w:rPr>
                <w:noProof/>
                <w:webHidden/>
              </w:rPr>
              <w:fldChar w:fldCharType="end"/>
            </w:r>
          </w:hyperlink>
        </w:p>
        <w:p w14:paraId="3C4FF153" w14:textId="32119B11"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3"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_Toc182859203 \h </w:instrText>
            </w:r>
            <w:r>
              <w:rPr>
                <w:noProof/>
                <w:webHidden/>
              </w:rPr>
            </w:r>
            <w:r>
              <w:rPr>
                <w:noProof/>
                <w:webHidden/>
              </w:rPr>
              <w:fldChar w:fldCharType="separate"/>
            </w:r>
            <w:r w:rsidR="001915E4">
              <w:rPr>
                <w:noProof/>
                <w:webHidden/>
              </w:rPr>
              <w:t>15</w:t>
            </w:r>
            <w:r>
              <w:rPr>
                <w:noProof/>
                <w:webHidden/>
              </w:rPr>
              <w:fldChar w:fldCharType="end"/>
            </w:r>
          </w:hyperlink>
        </w:p>
        <w:p w14:paraId="61E9BF89" w14:textId="29BB3247"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4"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_Toc182859204 \h </w:instrText>
            </w:r>
            <w:r>
              <w:rPr>
                <w:noProof/>
                <w:webHidden/>
              </w:rPr>
            </w:r>
            <w:r>
              <w:rPr>
                <w:noProof/>
                <w:webHidden/>
              </w:rPr>
              <w:fldChar w:fldCharType="separate"/>
            </w:r>
            <w:r w:rsidR="001915E4">
              <w:rPr>
                <w:noProof/>
                <w:webHidden/>
              </w:rPr>
              <w:t>15</w:t>
            </w:r>
            <w:r>
              <w:rPr>
                <w:noProof/>
                <w:webHidden/>
              </w:rPr>
              <w:fldChar w:fldCharType="end"/>
            </w:r>
          </w:hyperlink>
        </w:p>
        <w:p w14:paraId="5F65E86C" w14:textId="334578D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5"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_Toc182859205 \h </w:instrText>
            </w:r>
            <w:r>
              <w:rPr>
                <w:noProof/>
                <w:webHidden/>
              </w:rPr>
            </w:r>
            <w:r>
              <w:rPr>
                <w:noProof/>
                <w:webHidden/>
              </w:rPr>
              <w:fldChar w:fldCharType="separate"/>
            </w:r>
            <w:r w:rsidR="001915E4">
              <w:rPr>
                <w:noProof/>
                <w:webHidden/>
              </w:rPr>
              <w:t>15</w:t>
            </w:r>
            <w:r>
              <w:rPr>
                <w:noProof/>
                <w:webHidden/>
              </w:rPr>
              <w:fldChar w:fldCharType="end"/>
            </w:r>
          </w:hyperlink>
        </w:p>
        <w:p w14:paraId="63926886" w14:textId="5F11604E"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6" w:history="1">
            <w:r w:rsidRPr="00202467">
              <w:rPr>
                <w:rStyle w:val="Hyperlink"/>
                <w:rFonts w:ascii="Baskerville" w:hAnsi="Baskerville"/>
                <w:noProof/>
              </w:rPr>
              <w:t>Miscellaneous</w:t>
            </w:r>
            <w:r>
              <w:rPr>
                <w:noProof/>
                <w:webHidden/>
              </w:rPr>
              <w:tab/>
            </w:r>
            <w:r>
              <w:rPr>
                <w:noProof/>
                <w:webHidden/>
              </w:rPr>
              <w:fldChar w:fldCharType="begin"/>
            </w:r>
            <w:r>
              <w:rPr>
                <w:noProof/>
                <w:webHidden/>
              </w:rPr>
              <w:instrText xml:space="preserve"> PAGEREF _Toc182859206 \h </w:instrText>
            </w:r>
            <w:r>
              <w:rPr>
                <w:noProof/>
                <w:webHidden/>
              </w:rPr>
            </w:r>
            <w:r>
              <w:rPr>
                <w:noProof/>
                <w:webHidden/>
              </w:rPr>
              <w:fldChar w:fldCharType="separate"/>
            </w:r>
            <w:r w:rsidR="001915E4">
              <w:rPr>
                <w:noProof/>
                <w:webHidden/>
              </w:rPr>
              <w:t>15</w:t>
            </w:r>
            <w:r>
              <w:rPr>
                <w:noProof/>
                <w:webHidden/>
              </w:rPr>
              <w:fldChar w:fldCharType="end"/>
            </w:r>
          </w:hyperlink>
        </w:p>
        <w:p w14:paraId="02C0CF19" w14:textId="3478FE6B"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7"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_Toc182859207 \h </w:instrText>
            </w:r>
            <w:r>
              <w:rPr>
                <w:noProof/>
                <w:webHidden/>
              </w:rPr>
            </w:r>
            <w:r>
              <w:rPr>
                <w:noProof/>
                <w:webHidden/>
              </w:rPr>
              <w:fldChar w:fldCharType="separate"/>
            </w:r>
            <w:r w:rsidR="001915E4">
              <w:rPr>
                <w:noProof/>
                <w:webHidden/>
              </w:rPr>
              <w:t>15</w:t>
            </w:r>
            <w:r>
              <w:rPr>
                <w:noProof/>
                <w:webHidden/>
              </w:rPr>
              <w:fldChar w:fldCharType="end"/>
            </w:r>
          </w:hyperlink>
        </w:p>
        <w:p w14:paraId="39D5B392" w14:textId="47727762" w:rsidR="0068399C" w:rsidRDefault="0068399C">
          <w:pPr>
            <w:pStyle w:val="TOC1"/>
            <w:rPr>
              <w:rFonts w:asciiTheme="minorHAnsi" w:hAnsiTheme="minorHAnsi" w:cstheme="minorBidi"/>
              <w:b w:val="0"/>
              <w:bCs w:val="0"/>
              <w:noProof/>
              <w:kern w:val="2"/>
              <w14:ligatures w14:val="standardContextual"/>
            </w:rPr>
          </w:pPr>
          <w:hyperlink w:anchor="_Toc182859208" w:history="1">
            <w:r w:rsidRPr="00202467">
              <w:rPr>
                <w:rStyle w:val="Hyperlink"/>
                <w:rFonts w:ascii="Baskerville" w:hAnsi="Baskerville"/>
                <w:noProof/>
              </w:rPr>
              <w:t>MRCOG Syllabus – Knowledge Area 9 – Postpartum Problems</w:t>
            </w:r>
            <w:r>
              <w:rPr>
                <w:noProof/>
                <w:webHidden/>
              </w:rPr>
              <w:tab/>
            </w:r>
            <w:r>
              <w:rPr>
                <w:noProof/>
                <w:webHidden/>
              </w:rPr>
              <w:fldChar w:fldCharType="begin"/>
            </w:r>
            <w:r>
              <w:rPr>
                <w:noProof/>
                <w:webHidden/>
              </w:rPr>
              <w:instrText xml:space="preserve"> PAGEREF _Toc182859208 \h </w:instrText>
            </w:r>
            <w:r>
              <w:rPr>
                <w:noProof/>
                <w:webHidden/>
              </w:rPr>
            </w:r>
            <w:r>
              <w:rPr>
                <w:noProof/>
                <w:webHidden/>
              </w:rPr>
              <w:fldChar w:fldCharType="separate"/>
            </w:r>
            <w:r w:rsidR="001915E4">
              <w:rPr>
                <w:noProof/>
                <w:webHidden/>
              </w:rPr>
              <w:t>16</w:t>
            </w:r>
            <w:r>
              <w:rPr>
                <w:noProof/>
                <w:webHidden/>
              </w:rPr>
              <w:fldChar w:fldCharType="end"/>
            </w:r>
          </w:hyperlink>
        </w:p>
        <w:p w14:paraId="5656B870" w14:textId="6E379455"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9"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_Toc182859209 \h </w:instrText>
            </w:r>
            <w:r>
              <w:rPr>
                <w:noProof/>
                <w:webHidden/>
              </w:rPr>
            </w:r>
            <w:r>
              <w:rPr>
                <w:noProof/>
                <w:webHidden/>
              </w:rPr>
              <w:fldChar w:fldCharType="separate"/>
            </w:r>
            <w:r w:rsidR="001915E4">
              <w:rPr>
                <w:noProof/>
                <w:webHidden/>
              </w:rPr>
              <w:t>16</w:t>
            </w:r>
            <w:r>
              <w:rPr>
                <w:noProof/>
                <w:webHidden/>
              </w:rPr>
              <w:fldChar w:fldCharType="end"/>
            </w:r>
          </w:hyperlink>
        </w:p>
        <w:p w14:paraId="57EE8DB5" w14:textId="41734A6A"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0"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_Toc182859210 \h </w:instrText>
            </w:r>
            <w:r>
              <w:rPr>
                <w:noProof/>
                <w:webHidden/>
              </w:rPr>
            </w:r>
            <w:r>
              <w:rPr>
                <w:noProof/>
                <w:webHidden/>
              </w:rPr>
              <w:fldChar w:fldCharType="separate"/>
            </w:r>
            <w:r w:rsidR="001915E4">
              <w:rPr>
                <w:noProof/>
                <w:webHidden/>
              </w:rPr>
              <w:t>16</w:t>
            </w:r>
            <w:r>
              <w:rPr>
                <w:noProof/>
                <w:webHidden/>
              </w:rPr>
              <w:fldChar w:fldCharType="end"/>
            </w:r>
          </w:hyperlink>
        </w:p>
        <w:p w14:paraId="75BF3D9B" w14:textId="71A79656"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1"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_Toc182859211 \h </w:instrText>
            </w:r>
            <w:r>
              <w:rPr>
                <w:noProof/>
                <w:webHidden/>
              </w:rPr>
            </w:r>
            <w:r>
              <w:rPr>
                <w:noProof/>
                <w:webHidden/>
              </w:rPr>
              <w:fldChar w:fldCharType="separate"/>
            </w:r>
            <w:r w:rsidR="001915E4">
              <w:rPr>
                <w:noProof/>
                <w:webHidden/>
              </w:rPr>
              <w:t>16</w:t>
            </w:r>
            <w:r>
              <w:rPr>
                <w:noProof/>
                <w:webHidden/>
              </w:rPr>
              <w:fldChar w:fldCharType="end"/>
            </w:r>
          </w:hyperlink>
        </w:p>
        <w:p w14:paraId="44AB4FE1" w14:textId="27B3106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2"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_Toc182859212 \h </w:instrText>
            </w:r>
            <w:r>
              <w:rPr>
                <w:noProof/>
                <w:webHidden/>
              </w:rPr>
            </w:r>
            <w:r>
              <w:rPr>
                <w:noProof/>
                <w:webHidden/>
              </w:rPr>
              <w:fldChar w:fldCharType="separate"/>
            </w:r>
            <w:r w:rsidR="001915E4">
              <w:rPr>
                <w:noProof/>
                <w:webHidden/>
              </w:rPr>
              <w:t>16</w:t>
            </w:r>
            <w:r>
              <w:rPr>
                <w:noProof/>
                <w:webHidden/>
              </w:rPr>
              <w:fldChar w:fldCharType="end"/>
            </w:r>
          </w:hyperlink>
        </w:p>
        <w:p w14:paraId="7B244C37" w14:textId="63D4775F" w:rsidR="0068399C" w:rsidRDefault="0068399C">
          <w:pPr>
            <w:pStyle w:val="TOC1"/>
            <w:rPr>
              <w:rFonts w:asciiTheme="minorHAnsi" w:hAnsiTheme="minorHAnsi" w:cstheme="minorBidi"/>
              <w:b w:val="0"/>
              <w:bCs w:val="0"/>
              <w:noProof/>
              <w:kern w:val="2"/>
              <w14:ligatures w14:val="standardContextual"/>
            </w:rPr>
          </w:pPr>
          <w:hyperlink w:anchor="_Toc182859213" w:history="1">
            <w:r w:rsidRPr="00202467">
              <w:rPr>
                <w:rStyle w:val="Hyperlink"/>
                <w:rFonts w:ascii="Baskerville" w:hAnsi="Baskerville"/>
                <w:noProof/>
              </w:rPr>
              <w:t>MRCOG Syllabus – Knowledge Area 10 – Gynaecological Problems</w:t>
            </w:r>
            <w:r>
              <w:rPr>
                <w:noProof/>
                <w:webHidden/>
              </w:rPr>
              <w:tab/>
            </w:r>
            <w:r>
              <w:rPr>
                <w:noProof/>
                <w:webHidden/>
              </w:rPr>
              <w:fldChar w:fldCharType="begin"/>
            </w:r>
            <w:r>
              <w:rPr>
                <w:noProof/>
                <w:webHidden/>
              </w:rPr>
              <w:instrText xml:space="preserve"> PAGEREF _Toc182859213 \h </w:instrText>
            </w:r>
            <w:r>
              <w:rPr>
                <w:noProof/>
                <w:webHidden/>
              </w:rPr>
            </w:r>
            <w:r>
              <w:rPr>
                <w:noProof/>
                <w:webHidden/>
              </w:rPr>
              <w:fldChar w:fldCharType="separate"/>
            </w:r>
            <w:r w:rsidR="001915E4">
              <w:rPr>
                <w:noProof/>
                <w:webHidden/>
              </w:rPr>
              <w:t>17</w:t>
            </w:r>
            <w:r>
              <w:rPr>
                <w:noProof/>
                <w:webHidden/>
              </w:rPr>
              <w:fldChar w:fldCharType="end"/>
            </w:r>
          </w:hyperlink>
        </w:p>
        <w:p w14:paraId="3A8CE63F" w14:textId="001858EA"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4"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_Toc182859214 \h </w:instrText>
            </w:r>
            <w:r>
              <w:rPr>
                <w:noProof/>
                <w:webHidden/>
              </w:rPr>
            </w:r>
            <w:r>
              <w:rPr>
                <w:noProof/>
                <w:webHidden/>
              </w:rPr>
              <w:fldChar w:fldCharType="separate"/>
            </w:r>
            <w:r w:rsidR="001915E4">
              <w:rPr>
                <w:noProof/>
                <w:webHidden/>
              </w:rPr>
              <w:t>17</w:t>
            </w:r>
            <w:r>
              <w:rPr>
                <w:noProof/>
                <w:webHidden/>
              </w:rPr>
              <w:fldChar w:fldCharType="end"/>
            </w:r>
          </w:hyperlink>
        </w:p>
        <w:p w14:paraId="4A69D9ED" w14:textId="46591636"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5"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_Toc182859215 \h </w:instrText>
            </w:r>
            <w:r>
              <w:rPr>
                <w:noProof/>
                <w:webHidden/>
              </w:rPr>
            </w:r>
            <w:r>
              <w:rPr>
                <w:noProof/>
                <w:webHidden/>
              </w:rPr>
              <w:fldChar w:fldCharType="separate"/>
            </w:r>
            <w:r w:rsidR="001915E4">
              <w:rPr>
                <w:noProof/>
                <w:webHidden/>
              </w:rPr>
              <w:t>17</w:t>
            </w:r>
            <w:r>
              <w:rPr>
                <w:noProof/>
                <w:webHidden/>
              </w:rPr>
              <w:fldChar w:fldCharType="end"/>
            </w:r>
          </w:hyperlink>
        </w:p>
        <w:p w14:paraId="59DA272C" w14:textId="7A177D02"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6"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_Toc182859216 \h </w:instrText>
            </w:r>
            <w:r>
              <w:rPr>
                <w:noProof/>
                <w:webHidden/>
              </w:rPr>
            </w:r>
            <w:r>
              <w:rPr>
                <w:noProof/>
                <w:webHidden/>
              </w:rPr>
              <w:fldChar w:fldCharType="separate"/>
            </w:r>
            <w:r w:rsidR="001915E4">
              <w:rPr>
                <w:noProof/>
                <w:webHidden/>
              </w:rPr>
              <w:t>17</w:t>
            </w:r>
            <w:r>
              <w:rPr>
                <w:noProof/>
                <w:webHidden/>
              </w:rPr>
              <w:fldChar w:fldCharType="end"/>
            </w:r>
          </w:hyperlink>
        </w:p>
        <w:p w14:paraId="211DA72A" w14:textId="5C807A3B"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7"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_Toc182859217 \h </w:instrText>
            </w:r>
            <w:r>
              <w:rPr>
                <w:noProof/>
                <w:webHidden/>
              </w:rPr>
            </w:r>
            <w:r>
              <w:rPr>
                <w:noProof/>
                <w:webHidden/>
              </w:rPr>
              <w:fldChar w:fldCharType="separate"/>
            </w:r>
            <w:r w:rsidR="001915E4">
              <w:rPr>
                <w:noProof/>
                <w:webHidden/>
              </w:rPr>
              <w:t>17</w:t>
            </w:r>
            <w:r>
              <w:rPr>
                <w:noProof/>
                <w:webHidden/>
              </w:rPr>
              <w:fldChar w:fldCharType="end"/>
            </w:r>
          </w:hyperlink>
        </w:p>
        <w:p w14:paraId="09A2CA7B" w14:textId="2C1C1B80"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8" w:history="1">
            <w:r w:rsidRPr="00202467">
              <w:rPr>
                <w:rStyle w:val="Hyperlink"/>
                <w:rFonts w:ascii="Baskerville" w:hAnsi="Baskerville"/>
                <w:noProof/>
              </w:rPr>
              <w:t>Miscellanous</w:t>
            </w:r>
            <w:r>
              <w:rPr>
                <w:noProof/>
                <w:webHidden/>
              </w:rPr>
              <w:tab/>
            </w:r>
            <w:r>
              <w:rPr>
                <w:noProof/>
                <w:webHidden/>
              </w:rPr>
              <w:fldChar w:fldCharType="begin"/>
            </w:r>
            <w:r>
              <w:rPr>
                <w:noProof/>
                <w:webHidden/>
              </w:rPr>
              <w:instrText xml:space="preserve"> PAGEREF _Toc182859218 \h </w:instrText>
            </w:r>
            <w:r>
              <w:rPr>
                <w:noProof/>
                <w:webHidden/>
              </w:rPr>
            </w:r>
            <w:r>
              <w:rPr>
                <w:noProof/>
                <w:webHidden/>
              </w:rPr>
              <w:fldChar w:fldCharType="separate"/>
            </w:r>
            <w:r w:rsidR="001915E4">
              <w:rPr>
                <w:noProof/>
                <w:webHidden/>
              </w:rPr>
              <w:t>19</w:t>
            </w:r>
            <w:r>
              <w:rPr>
                <w:noProof/>
                <w:webHidden/>
              </w:rPr>
              <w:fldChar w:fldCharType="end"/>
            </w:r>
          </w:hyperlink>
        </w:p>
        <w:p w14:paraId="453E8A74" w14:textId="3935AC98" w:rsidR="0068399C" w:rsidRDefault="0068399C">
          <w:pPr>
            <w:pStyle w:val="TOC1"/>
            <w:rPr>
              <w:rFonts w:asciiTheme="minorHAnsi" w:hAnsiTheme="minorHAnsi" w:cstheme="minorBidi"/>
              <w:b w:val="0"/>
              <w:bCs w:val="0"/>
              <w:noProof/>
              <w:kern w:val="2"/>
              <w14:ligatures w14:val="standardContextual"/>
            </w:rPr>
          </w:pPr>
          <w:hyperlink w:anchor="_Toc182859219" w:history="1">
            <w:r w:rsidRPr="00202467">
              <w:rPr>
                <w:rStyle w:val="Hyperlink"/>
                <w:rFonts w:ascii="Baskerville" w:hAnsi="Baskerville"/>
                <w:noProof/>
              </w:rPr>
              <w:t>MRCOG Syllabus – Knowledge Area 11 – Subfertility</w:t>
            </w:r>
            <w:r>
              <w:rPr>
                <w:noProof/>
                <w:webHidden/>
              </w:rPr>
              <w:tab/>
            </w:r>
            <w:r>
              <w:rPr>
                <w:noProof/>
                <w:webHidden/>
              </w:rPr>
              <w:fldChar w:fldCharType="begin"/>
            </w:r>
            <w:r>
              <w:rPr>
                <w:noProof/>
                <w:webHidden/>
              </w:rPr>
              <w:instrText xml:space="preserve"> PAGEREF _Toc182859219 \h </w:instrText>
            </w:r>
            <w:r>
              <w:rPr>
                <w:noProof/>
                <w:webHidden/>
              </w:rPr>
            </w:r>
            <w:r>
              <w:rPr>
                <w:noProof/>
                <w:webHidden/>
              </w:rPr>
              <w:fldChar w:fldCharType="separate"/>
            </w:r>
            <w:r w:rsidR="001915E4">
              <w:rPr>
                <w:noProof/>
                <w:webHidden/>
              </w:rPr>
              <w:t>20</w:t>
            </w:r>
            <w:r>
              <w:rPr>
                <w:noProof/>
                <w:webHidden/>
              </w:rPr>
              <w:fldChar w:fldCharType="end"/>
            </w:r>
          </w:hyperlink>
        </w:p>
        <w:p w14:paraId="0B525FB5" w14:textId="20A1D32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0"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_Toc182859220 \h </w:instrText>
            </w:r>
            <w:r>
              <w:rPr>
                <w:noProof/>
                <w:webHidden/>
              </w:rPr>
            </w:r>
            <w:r>
              <w:rPr>
                <w:noProof/>
                <w:webHidden/>
              </w:rPr>
              <w:fldChar w:fldCharType="separate"/>
            </w:r>
            <w:r w:rsidR="001915E4">
              <w:rPr>
                <w:noProof/>
                <w:webHidden/>
              </w:rPr>
              <w:t>20</w:t>
            </w:r>
            <w:r>
              <w:rPr>
                <w:noProof/>
                <w:webHidden/>
              </w:rPr>
              <w:fldChar w:fldCharType="end"/>
            </w:r>
          </w:hyperlink>
        </w:p>
        <w:p w14:paraId="722E54E1" w14:textId="262E6FD8"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1"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_Toc182859221 \h </w:instrText>
            </w:r>
            <w:r>
              <w:rPr>
                <w:noProof/>
                <w:webHidden/>
              </w:rPr>
            </w:r>
            <w:r>
              <w:rPr>
                <w:noProof/>
                <w:webHidden/>
              </w:rPr>
              <w:fldChar w:fldCharType="separate"/>
            </w:r>
            <w:r w:rsidR="001915E4">
              <w:rPr>
                <w:noProof/>
                <w:webHidden/>
              </w:rPr>
              <w:t>20</w:t>
            </w:r>
            <w:r>
              <w:rPr>
                <w:noProof/>
                <w:webHidden/>
              </w:rPr>
              <w:fldChar w:fldCharType="end"/>
            </w:r>
          </w:hyperlink>
        </w:p>
        <w:p w14:paraId="767B296E" w14:textId="4260FCD7"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2"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_Toc182859222 \h </w:instrText>
            </w:r>
            <w:r>
              <w:rPr>
                <w:noProof/>
                <w:webHidden/>
              </w:rPr>
            </w:r>
            <w:r>
              <w:rPr>
                <w:noProof/>
                <w:webHidden/>
              </w:rPr>
              <w:fldChar w:fldCharType="separate"/>
            </w:r>
            <w:r w:rsidR="001915E4">
              <w:rPr>
                <w:noProof/>
                <w:webHidden/>
              </w:rPr>
              <w:t>20</w:t>
            </w:r>
            <w:r>
              <w:rPr>
                <w:noProof/>
                <w:webHidden/>
              </w:rPr>
              <w:fldChar w:fldCharType="end"/>
            </w:r>
          </w:hyperlink>
        </w:p>
        <w:p w14:paraId="6DF15E2A" w14:textId="663FAA7B"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3"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_Toc182859223 \h </w:instrText>
            </w:r>
            <w:r>
              <w:rPr>
                <w:noProof/>
                <w:webHidden/>
              </w:rPr>
            </w:r>
            <w:r>
              <w:rPr>
                <w:noProof/>
                <w:webHidden/>
              </w:rPr>
              <w:fldChar w:fldCharType="separate"/>
            </w:r>
            <w:r w:rsidR="001915E4">
              <w:rPr>
                <w:noProof/>
                <w:webHidden/>
              </w:rPr>
              <w:t>20</w:t>
            </w:r>
            <w:r>
              <w:rPr>
                <w:noProof/>
                <w:webHidden/>
              </w:rPr>
              <w:fldChar w:fldCharType="end"/>
            </w:r>
          </w:hyperlink>
        </w:p>
        <w:p w14:paraId="5FB65F2D" w14:textId="3DAE8EAC" w:rsidR="0068399C" w:rsidRDefault="0068399C">
          <w:pPr>
            <w:pStyle w:val="TOC1"/>
            <w:rPr>
              <w:rFonts w:asciiTheme="minorHAnsi" w:hAnsiTheme="minorHAnsi" w:cstheme="minorBidi"/>
              <w:b w:val="0"/>
              <w:bCs w:val="0"/>
              <w:noProof/>
              <w:kern w:val="2"/>
              <w14:ligatures w14:val="standardContextual"/>
            </w:rPr>
          </w:pPr>
          <w:hyperlink w:anchor="_Toc182859224" w:history="1">
            <w:r w:rsidRPr="00202467">
              <w:rPr>
                <w:rStyle w:val="Hyperlink"/>
                <w:rFonts w:ascii="Baskerville" w:hAnsi="Baskerville"/>
                <w:noProof/>
              </w:rPr>
              <w:t>MRCOG Syllabus – Knowledge Area 12 – Sexual and Reproductive Health</w:t>
            </w:r>
            <w:r>
              <w:rPr>
                <w:noProof/>
                <w:webHidden/>
              </w:rPr>
              <w:tab/>
            </w:r>
            <w:r>
              <w:rPr>
                <w:noProof/>
                <w:webHidden/>
              </w:rPr>
              <w:fldChar w:fldCharType="begin"/>
            </w:r>
            <w:r>
              <w:rPr>
                <w:noProof/>
                <w:webHidden/>
              </w:rPr>
              <w:instrText xml:space="preserve"> PAGEREF _Toc182859224 \h </w:instrText>
            </w:r>
            <w:r>
              <w:rPr>
                <w:noProof/>
                <w:webHidden/>
              </w:rPr>
            </w:r>
            <w:r>
              <w:rPr>
                <w:noProof/>
                <w:webHidden/>
              </w:rPr>
              <w:fldChar w:fldCharType="separate"/>
            </w:r>
            <w:r w:rsidR="001915E4">
              <w:rPr>
                <w:noProof/>
                <w:webHidden/>
              </w:rPr>
              <w:t>22</w:t>
            </w:r>
            <w:r>
              <w:rPr>
                <w:noProof/>
                <w:webHidden/>
              </w:rPr>
              <w:fldChar w:fldCharType="end"/>
            </w:r>
          </w:hyperlink>
        </w:p>
        <w:p w14:paraId="726E2D2B" w14:textId="7337DAA6"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5"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_Toc182859225 \h </w:instrText>
            </w:r>
            <w:r>
              <w:rPr>
                <w:noProof/>
                <w:webHidden/>
              </w:rPr>
            </w:r>
            <w:r>
              <w:rPr>
                <w:noProof/>
                <w:webHidden/>
              </w:rPr>
              <w:fldChar w:fldCharType="separate"/>
            </w:r>
            <w:r w:rsidR="001915E4">
              <w:rPr>
                <w:noProof/>
                <w:webHidden/>
              </w:rPr>
              <w:t>22</w:t>
            </w:r>
            <w:r>
              <w:rPr>
                <w:noProof/>
                <w:webHidden/>
              </w:rPr>
              <w:fldChar w:fldCharType="end"/>
            </w:r>
          </w:hyperlink>
        </w:p>
        <w:p w14:paraId="07C7B313" w14:textId="6E28AB68"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6"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_Toc182859226 \h </w:instrText>
            </w:r>
            <w:r>
              <w:rPr>
                <w:noProof/>
                <w:webHidden/>
              </w:rPr>
            </w:r>
            <w:r>
              <w:rPr>
                <w:noProof/>
                <w:webHidden/>
              </w:rPr>
              <w:fldChar w:fldCharType="separate"/>
            </w:r>
            <w:r w:rsidR="001915E4">
              <w:rPr>
                <w:noProof/>
                <w:webHidden/>
              </w:rPr>
              <w:t>22</w:t>
            </w:r>
            <w:r>
              <w:rPr>
                <w:noProof/>
                <w:webHidden/>
              </w:rPr>
              <w:fldChar w:fldCharType="end"/>
            </w:r>
          </w:hyperlink>
        </w:p>
        <w:p w14:paraId="132D9B53" w14:textId="46F211FE"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7" w:history="1">
            <w:r w:rsidRPr="00202467">
              <w:rPr>
                <w:rStyle w:val="Hyperlink"/>
                <w:rFonts w:ascii="Baskerville" w:hAnsi="Baskerville"/>
                <w:noProof/>
              </w:rPr>
              <w:t>BASHH Guidelines</w:t>
            </w:r>
            <w:r>
              <w:rPr>
                <w:noProof/>
                <w:webHidden/>
              </w:rPr>
              <w:tab/>
            </w:r>
            <w:r>
              <w:rPr>
                <w:noProof/>
                <w:webHidden/>
              </w:rPr>
              <w:fldChar w:fldCharType="begin"/>
            </w:r>
            <w:r>
              <w:rPr>
                <w:noProof/>
                <w:webHidden/>
              </w:rPr>
              <w:instrText xml:space="preserve"> PAGEREF _Toc182859227 \h </w:instrText>
            </w:r>
            <w:r>
              <w:rPr>
                <w:noProof/>
                <w:webHidden/>
              </w:rPr>
            </w:r>
            <w:r>
              <w:rPr>
                <w:noProof/>
                <w:webHidden/>
              </w:rPr>
              <w:fldChar w:fldCharType="separate"/>
            </w:r>
            <w:r w:rsidR="001915E4">
              <w:rPr>
                <w:noProof/>
                <w:webHidden/>
              </w:rPr>
              <w:t>22</w:t>
            </w:r>
            <w:r>
              <w:rPr>
                <w:noProof/>
                <w:webHidden/>
              </w:rPr>
              <w:fldChar w:fldCharType="end"/>
            </w:r>
          </w:hyperlink>
        </w:p>
        <w:p w14:paraId="57AC7433" w14:textId="25C01B82"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8"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_Toc182859228 \h </w:instrText>
            </w:r>
            <w:r>
              <w:rPr>
                <w:noProof/>
                <w:webHidden/>
              </w:rPr>
            </w:r>
            <w:r>
              <w:rPr>
                <w:noProof/>
                <w:webHidden/>
              </w:rPr>
              <w:fldChar w:fldCharType="separate"/>
            </w:r>
            <w:r w:rsidR="001915E4">
              <w:rPr>
                <w:noProof/>
                <w:webHidden/>
              </w:rPr>
              <w:t>22</w:t>
            </w:r>
            <w:r>
              <w:rPr>
                <w:noProof/>
                <w:webHidden/>
              </w:rPr>
              <w:fldChar w:fldCharType="end"/>
            </w:r>
          </w:hyperlink>
        </w:p>
        <w:p w14:paraId="0DF2B973" w14:textId="5ECBD65F" w:rsidR="0068399C" w:rsidRDefault="0068399C">
          <w:pPr>
            <w:pStyle w:val="TOC1"/>
            <w:rPr>
              <w:rFonts w:asciiTheme="minorHAnsi" w:hAnsiTheme="minorHAnsi" w:cstheme="minorBidi"/>
              <w:b w:val="0"/>
              <w:bCs w:val="0"/>
              <w:noProof/>
              <w:kern w:val="2"/>
              <w14:ligatures w14:val="standardContextual"/>
            </w:rPr>
          </w:pPr>
          <w:hyperlink w:anchor="_Toc182859229" w:history="1">
            <w:r w:rsidRPr="00202467">
              <w:rPr>
                <w:rStyle w:val="Hyperlink"/>
                <w:rFonts w:ascii="Baskerville" w:hAnsi="Baskerville"/>
                <w:noProof/>
              </w:rPr>
              <w:t>MRCOG Syllabus – Knowledge Area 13 – Early Pregnancy Care</w:t>
            </w:r>
            <w:r>
              <w:rPr>
                <w:noProof/>
                <w:webHidden/>
              </w:rPr>
              <w:tab/>
            </w:r>
            <w:r>
              <w:rPr>
                <w:noProof/>
                <w:webHidden/>
              </w:rPr>
              <w:fldChar w:fldCharType="begin"/>
            </w:r>
            <w:r>
              <w:rPr>
                <w:noProof/>
                <w:webHidden/>
              </w:rPr>
              <w:instrText xml:space="preserve"> PAGEREF _Toc182859229 \h </w:instrText>
            </w:r>
            <w:r>
              <w:rPr>
                <w:noProof/>
                <w:webHidden/>
              </w:rPr>
            </w:r>
            <w:r>
              <w:rPr>
                <w:noProof/>
                <w:webHidden/>
              </w:rPr>
              <w:fldChar w:fldCharType="separate"/>
            </w:r>
            <w:r w:rsidR="001915E4">
              <w:rPr>
                <w:noProof/>
                <w:webHidden/>
              </w:rPr>
              <w:t>23</w:t>
            </w:r>
            <w:r>
              <w:rPr>
                <w:noProof/>
                <w:webHidden/>
              </w:rPr>
              <w:fldChar w:fldCharType="end"/>
            </w:r>
          </w:hyperlink>
        </w:p>
        <w:p w14:paraId="33C119FD" w14:textId="128B40D7"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0"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_Toc182859230 \h </w:instrText>
            </w:r>
            <w:r>
              <w:rPr>
                <w:noProof/>
                <w:webHidden/>
              </w:rPr>
            </w:r>
            <w:r>
              <w:rPr>
                <w:noProof/>
                <w:webHidden/>
              </w:rPr>
              <w:fldChar w:fldCharType="separate"/>
            </w:r>
            <w:r w:rsidR="001915E4">
              <w:rPr>
                <w:noProof/>
                <w:webHidden/>
              </w:rPr>
              <w:t>23</w:t>
            </w:r>
            <w:r>
              <w:rPr>
                <w:noProof/>
                <w:webHidden/>
              </w:rPr>
              <w:fldChar w:fldCharType="end"/>
            </w:r>
          </w:hyperlink>
        </w:p>
        <w:p w14:paraId="120ED502" w14:textId="4208AF05"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1"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_Toc182859231 \h </w:instrText>
            </w:r>
            <w:r>
              <w:rPr>
                <w:noProof/>
                <w:webHidden/>
              </w:rPr>
            </w:r>
            <w:r>
              <w:rPr>
                <w:noProof/>
                <w:webHidden/>
              </w:rPr>
              <w:fldChar w:fldCharType="separate"/>
            </w:r>
            <w:r w:rsidR="001915E4">
              <w:rPr>
                <w:noProof/>
                <w:webHidden/>
              </w:rPr>
              <w:t>23</w:t>
            </w:r>
            <w:r>
              <w:rPr>
                <w:noProof/>
                <w:webHidden/>
              </w:rPr>
              <w:fldChar w:fldCharType="end"/>
            </w:r>
          </w:hyperlink>
        </w:p>
        <w:p w14:paraId="5E0E55E3" w14:textId="43CBD47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2"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_Toc182859232 \h </w:instrText>
            </w:r>
            <w:r>
              <w:rPr>
                <w:noProof/>
                <w:webHidden/>
              </w:rPr>
            </w:r>
            <w:r>
              <w:rPr>
                <w:noProof/>
                <w:webHidden/>
              </w:rPr>
              <w:fldChar w:fldCharType="separate"/>
            </w:r>
            <w:r w:rsidR="001915E4">
              <w:rPr>
                <w:noProof/>
                <w:webHidden/>
              </w:rPr>
              <w:t>23</w:t>
            </w:r>
            <w:r>
              <w:rPr>
                <w:noProof/>
                <w:webHidden/>
              </w:rPr>
              <w:fldChar w:fldCharType="end"/>
            </w:r>
          </w:hyperlink>
        </w:p>
        <w:p w14:paraId="6701CD17" w14:textId="11B510C6"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3"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_Toc182859233 \h </w:instrText>
            </w:r>
            <w:r>
              <w:rPr>
                <w:noProof/>
                <w:webHidden/>
              </w:rPr>
            </w:r>
            <w:r>
              <w:rPr>
                <w:noProof/>
                <w:webHidden/>
              </w:rPr>
              <w:fldChar w:fldCharType="separate"/>
            </w:r>
            <w:r w:rsidR="001915E4">
              <w:rPr>
                <w:noProof/>
                <w:webHidden/>
              </w:rPr>
              <w:t>23</w:t>
            </w:r>
            <w:r>
              <w:rPr>
                <w:noProof/>
                <w:webHidden/>
              </w:rPr>
              <w:fldChar w:fldCharType="end"/>
            </w:r>
          </w:hyperlink>
        </w:p>
        <w:p w14:paraId="4B25CD36" w14:textId="4971A4FC" w:rsidR="0068399C" w:rsidRDefault="0068399C">
          <w:pPr>
            <w:pStyle w:val="TOC1"/>
            <w:rPr>
              <w:rFonts w:asciiTheme="minorHAnsi" w:hAnsiTheme="minorHAnsi" w:cstheme="minorBidi"/>
              <w:b w:val="0"/>
              <w:bCs w:val="0"/>
              <w:noProof/>
              <w:kern w:val="2"/>
              <w14:ligatures w14:val="standardContextual"/>
            </w:rPr>
          </w:pPr>
          <w:hyperlink w:anchor="_Toc182859234" w:history="1">
            <w:r w:rsidRPr="00202467">
              <w:rPr>
                <w:rStyle w:val="Hyperlink"/>
                <w:rFonts w:ascii="Baskerville" w:hAnsi="Baskerville"/>
                <w:noProof/>
              </w:rPr>
              <w:t>MRCOG Syllabus – Knowledge Area 14 – Gynaecological Oncology</w:t>
            </w:r>
            <w:r>
              <w:rPr>
                <w:noProof/>
                <w:webHidden/>
              </w:rPr>
              <w:tab/>
            </w:r>
            <w:r>
              <w:rPr>
                <w:noProof/>
                <w:webHidden/>
              </w:rPr>
              <w:fldChar w:fldCharType="begin"/>
            </w:r>
            <w:r>
              <w:rPr>
                <w:noProof/>
                <w:webHidden/>
              </w:rPr>
              <w:instrText xml:space="preserve"> PAGEREF _Toc182859234 \h </w:instrText>
            </w:r>
            <w:r>
              <w:rPr>
                <w:noProof/>
                <w:webHidden/>
              </w:rPr>
            </w:r>
            <w:r>
              <w:rPr>
                <w:noProof/>
                <w:webHidden/>
              </w:rPr>
              <w:fldChar w:fldCharType="separate"/>
            </w:r>
            <w:r w:rsidR="001915E4">
              <w:rPr>
                <w:noProof/>
                <w:webHidden/>
              </w:rPr>
              <w:t>24</w:t>
            </w:r>
            <w:r>
              <w:rPr>
                <w:noProof/>
                <w:webHidden/>
              </w:rPr>
              <w:fldChar w:fldCharType="end"/>
            </w:r>
          </w:hyperlink>
        </w:p>
        <w:p w14:paraId="043E7301" w14:textId="6D006A4A"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5"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_Toc182859235 \h </w:instrText>
            </w:r>
            <w:r>
              <w:rPr>
                <w:noProof/>
                <w:webHidden/>
              </w:rPr>
            </w:r>
            <w:r>
              <w:rPr>
                <w:noProof/>
                <w:webHidden/>
              </w:rPr>
              <w:fldChar w:fldCharType="separate"/>
            </w:r>
            <w:r w:rsidR="001915E4">
              <w:rPr>
                <w:noProof/>
                <w:webHidden/>
              </w:rPr>
              <w:t>24</w:t>
            </w:r>
            <w:r>
              <w:rPr>
                <w:noProof/>
                <w:webHidden/>
              </w:rPr>
              <w:fldChar w:fldCharType="end"/>
            </w:r>
          </w:hyperlink>
        </w:p>
        <w:p w14:paraId="6ACE8D6E" w14:textId="7C549AD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6"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_Toc182859236 \h </w:instrText>
            </w:r>
            <w:r>
              <w:rPr>
                <w:noProof/>
                <w:webHidden/>
              </w:rPr>
            </w:r>
            <w:r>
              <w:rPr>
                <w:noProof/>
                <w:webHidden/>
              </w:rPr>
              <w:fldChar w:fldCharType="separate"/>
            </w:r>
            <w:r w:rsidR="001915E4">
              <w:rPr>
                <w:noProof/>
                <w:webHidden/>
              </w:rPr>
              <w:t>24</w:t>
            </w:r>
            <w:r>
              <w:rPr>
                <w:noProof/>
                <w:webHidden/>
              </w:rPr>
              <w:fldChar w:fldCharType="end"/>
            </w:r>
          </w:hyperlink>
        </w:p>
        <w:p w14:paraId="1114AB47" w14:textId="16AAB411"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7"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_Toc182859237 \h </w:instrText>
            </w:r>
            <w:r>
              <w:rPr>
                <w:noProof/>
                <w:webHidden/>
              </w:rPr>
            </w:r>
            <w:r>
              <w:rPr>
                <w:noProof/>
                <w:webHidden/>
              </w:rPr>
              <w:fldChar w:fldCharType="separate"/>
            </w:r>
            <w:r w:rsidR="001915E4">
              <w:rPr>
                <w:noProof/>
                <w:webHidden/>
              </w:rPr>
              <w:t>24</w:t>
            </w:r>
            <w:r>
              <w:rPr>
                <w:noProof/>
                <w:webHidden/>
              </w:rPr>
              <w:fldChar w:fldCharType="end"/>
            </w:r>
          </w:hyperlink>
        </w:p>
        <w:p w14:paraId="60FB6F13" w14:textId="5287A8BE"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8" w:history="1">
            <w:r w:rsidRPr="00202467">
              <w:rPr>
                <w:rStyle w:val="Hyperlink"/>
                <w:rFonts w:ascii="Baskerville" w:hAnsi="Baskerville"/>
                <w:noProof/>
              </w:rPr>
              <w:t>British Gynaecological Cancer Society Guidelines</w:t>
            </w:r>
            <w:r>
              <w:rPr>
                <w:noProof/>
                <w:webHidden/>
              </w:rPr>
              <w:tab/>
            </w:r>
            <w:r>
              <w:rPr>
                <w:noProof/>
                <w:webHidden/>
              </w:rPr>
              <w:fldChar w:fldCharType="begin"/>
            </w:r>
            <w:r>
              <w:rPr>
                <w:noProof/>
                <w:webHidden/>
              </w:rPr>
              <w:instrText xml:space="preserve"> PAGEREF _Toc182859238 \h </w:instrText>
            </w:r>
            <w:r>
              <w:rPr>
                <w:noProof/>
                <w:webHidden/>
              </w:rPr>
            </w:r>
            <w:r>
              <w:rPr>
                <w:noProof/>
                <w:webHidden/>
              </w:rPr>
              <w:fldChar w:fldCharType="separate"/>
            </w:r>
            <w:r w:rsidR="001915E4">
              <w:rPr>
                <w:noProof/>
                <w:webHidden/>
              </w:rPr>
              <w:t>24</w:t>
            </w:r>
            <w:r>
              <w:rPr>
                <w:noProof/>
                <w:webHidden/>
              </w:rPr>
              <w:fldChar w:fldCharType="end"/>
            </w:r>
          </w:hyperlink>
        </w:p>
        <w:p w14:paraId="28E11328" w14:textId="69D5E033"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9" w:history="1">
            <w:r w:rsidRPr="00202467">
              <w:rPr>
                <w:rStyle w:val="Hyperlink"/>
                <w:rFonts w:ascii="Baskerville" w:hAnsi="Baskerville"/>
                <w:noProof/>
              </w:rPr>
              <w:t>Miscellanous</w:t>
            </w:r>
            <w:r>
              <w:rPr>
                <w:noProof/>
                <w:webHidden/>
              </w:rPr>
              <w:tab/>
            </w:r>
            <w:r>
              <w:rPr>
                <w:noProof/>
                <w:webHidden/>
              </w:rPr>
              <w:fldChar w:fldCharType="begin"/>
            </w:r>
            <w:r>
              <w:rPr>
                <w:noProof/>
                <w:webHidden/>
              </w:rPr>
              <w:instrText xml:space="preserve"> PAGEREF _Toc182859239 \h </w:instrText>
            </w:r>
            <w:r>
              <w:rPr>
                <w:noProof/>
                <w:webHidden/>
              </w:rPr>
            </w:r>
            <w:r>
              <w:rPr>
                <w:noProof/>
                <w:webHidden/>
              </w:rPr>
              <w:fldChar w:fldCharType="separate"/>
            </w:r>
            <w:r w:rsidR="001915E4">
              <w:rPr>
                <w:noProof/>
                <w:webHidden/>
              </w:rPr>
              <w:t>25</w:t>
            </w:r>
            <w:r>
              <w:rPr>
                <w:noProof/>
                <w:webHidden/>
              </w:rPr>
              <w:fldChar w:fldCharType="end"/>
            </w:r>
          </w:hyperlink>
        </w:p>
        <w:p w14:paraId="5DA8A48B" w14:textId="21056ED7"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0"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_Toc182859240 \h </w:instrText>
            </w:r>
            <w:r>
              <w:rPr>
                <w:noProof/>
                <w:webHidden/>
              </w:rPr>
            </w:r>
            <w:r>
              <w:rPr>
                <w:noProof/>
                <w:webHidden/>
              </w:rPr>
              <w:fldChar w:fldCharType="separate"/>
            </w:r>
            <w:r w:rsidR="001915E4">
              <w:rPr>
                <w:noProof/>
                <w:webHidden/>
              </w:rPr>
              <w:t>25</w:t>
            </w:r>
            <w:r>
              <w:rPr>
                <w:noProof/>
                <w:webHidden/>
              </w:rPr>
              <w:fldChar w:fldCharType="end"/>
            </w:r>
          </w:hyperlink>
        </w:p>
        <w:p w14:paraId="29BD5F7C" w14:textId="2AAF962F" w:rsidR="0068399C" w:rsidRDefault="0068399C">
          <w:pPr>
            <w:pStyle w:val="TOC1"/>
            <w:rPr>
              <w:rFonts w:asciiTheme="minorHAnsi" w:hAnsiTheme="minorHAnsi" w:cstheme="minorBidi"/>
              <w:b w:val="0"/>
              <w:bCs w:val="0"/>
              <w:noProof/>
              <w:kern w:val="2"/>
              <w14:ligatures w14:val="standardContextual"/>
            </w:rPr>
          </w:pPr>
          <w:hyperlink w:anchor="_Toc182859241" w:history="1">
            <w:r w:rsidRPr="00202467">
              <w:rPr>
                <w:rStyle w:val="Hyperlink"/>
                <w:rFonts w:ascii="Baskerville" w:hAnsi="Baskerville"/>
                <w:noProof/>
              </w:rPr>
              <w:t>MRCOG Syllabus – Knowledge Area 15 – Urogynaecology and Pelvic Floor Problems</w:t>
            </w:r>
            <w:r>
              <w:rPr>
                <w:noProof/>
                <w:webHidden/>
              </w:rPr>
              <w:tab/>
            </w:r>
            <w:r>
              <w:rPr>
                <w:noProof/>
                <w:webHidden/>
              </w:rPr>
              <w:fldChar w:fldCharType="begin"/>
            </w:r>
            <w:r>
              <w:rPr>
                <w:noProof/>
                <w:webHidden/>
              </w:rPr>
              <w:instrText xml:space="preserve"> PAGEREF _Toc182859241 \h </w:instrText>
            </w:r>
            <w:r>
              <w:rPr>
                <w:noProof/>
                <w:webHidden/>
              </w:rPr>
            </w:r>
            <w:r>
              <w:rPr>
                <w:noProof/>
                <w:webHidden/>
              </w:rPr>
              <w:fldChar w:fldCharType="separate"/>
            </w:r>
            <w:r w:rsidR="001915E4">
              <w:rPr>
                <w:noProof/>
                <w:webHidden/>
              </w:rPr>
              <w:t>26</w:t>
            </w:r>
            <w:r>
              <w:rPr>
                <w:noProof/>
                <w:webHidden/>
              </w:rPr>
              <w:fldChar w:fldCharType="end"/>
            </w:r>
          </w:hyperlink>
        </w:p>
        <w:p w14:paraId="6104DC9B" w14:textId="74722176"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2"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_Toc182859242 \h </w:instrText>
            </w:r>
            <w:r>
              <w:rPr>
                <w:noProof/>
                <w:webHidden/>
              </w:rPr>
            </w:r>
            <w:r>
              <w:rPr>
                <w:noProof/>
                <w:webHidden/>
              </w:rPr>
              <w:fldChar w:fldCharType="separate"/>
            </w:r>
            <w:r w:rsidR="001915E4">
              <w:rPr>
                <w:noProof/>
                <w:webHidden/>
              </w:rPr>
              <w:t>26</w:t>
            </w:r>
            <w:r>
              <w:rPr>
                <w:noProof/>
                <w:webHidden/>
              </w:rPr>
              <w:fldChar w:fldCharType="end"/>
            </w:r>
          </w:hyperlink>
        </w:p>
        <w:p w14:paraId="129007DE" w14:textId="51F162AB"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3"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_Toc182859243 \h </w:instrText>
            </w:r>
            <w:r>
              <w:rPr>
                <w:noProof/>
                <w:webHidden/>
              </w:rPr>
            </w:r>
            <w:r>
              <w:rPr>
                <w:noProof/>
                <w:webHidden/>
              </w:rPr>
              <w:fldChar w:fldCharType="separate"/>
            </w:r>
            <w:r w:rsidR="001915E4">
              <w:rPr>
                <w:noProof/>
                <w:webHidden/>
              </w:rPr>
              <w:t>26</w:t>
            </w:r>
            <w:r>
              <w:rPr>
                <w:noProof/>
                <w:webHidden/>
              </w:rPr>
              <w:fldChar w:fldCharType="end"/>
            </w:r>
          </w:hyperlink>
        </w:p>
        <w:p w14:paraId="3A8A9628" w14:textId="582CB419"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4" w:history="1">
            <w:r w:rsidRPr="00202467">
              <w:rPr>
                <w:rStyle w:val="Hyperlink"/>
                <w:rFonts w:ascii="Baskerville" w:hAnsi="Baskerville"/>
                <w:noProof/>
              </w:rPr>
              <w:t>RCOG – Other</w:t>
            </w:r>
            <w:r>
              <w:rPr>
                <w:noProof/>
                <w:webHidden/>
              </w:rPr>
              <w:tab/>
            </w:r>
            <w:r>
              <w:rPr>
                <w:noProof/>
                <w:webHidden/>
              </w:rPr>
              <w:fldChar w:fldCharType="begin"/>
            </w:r>
            <w:r>
              <w:rPr>
                <w:noProof/>
                <w:webHidden/>
              </w:rPr>
              <w:instrText xml:space="preserve"> PAGEREF _Toc182859244 \h </w:instrText>
            </w:r>
            <w:r>
              <w:rPr>
                <w:noProof/>
                <w:webHidden/>
              </w:rPr>
            </w:r>
            <w:r>
              <w:rPr>
                <w:noProof/>
                <w:webHidden/>
              </w:rPr>
              <w:fldChar w:fldCharType="separate"/>
            </w:r>
            <w:r w:rsidR="001915E4">
              <w:rPr>
                <w:noProof/>
                <w:webHidden/>
              </w:rPr>
              <w:t>26</w:t>
            </w:r>
            <w:r>
              <w:rPr>
                <w:noProof/>
                <w:webHidden/>
              </w:rPr>
              <w:fldChar w:fldCharType="end"/>
            </w:r>
          </w:hyperlink>
        </w:p>
        <w:p w14:paraId="71AF5372" w14:textId="70EF8272"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5"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_Toc182859245 \h </w:instrText>
            </w:r>
            <w:r>
              <w:rPr>
                <w:noProof/>
                <w:webHidden/>
              </w:rPr>
            </w:r>
            <w:r>
              <w:rPr>
                <w:noProof/>
                <w:webHidden/>
              </w:rPr>
              <w:fldChar w:fldCharType="separate"/>
            </w:r>
            <w:r w:rsidR="001915E4">
              <w:rPr>
                <w:noProof/>
                <w:webHidden/>
              </w:rPr>
              <w:t>26</w:t>
            </w:r>
            <w:r>
              <w:rPr>
                <w:noProof/>
                <w:webHidden/>
              </w:rPr>
              <w:fldChar w:fldCharType="end"/>
            </w:r>
          </w:hyperlink>
        </w:p>
        <w:p w14:paraId="590880B1" w14:textId="6E21313A" w:rsidR="00710101" w:rsidRPr="00353959" w:rsidRDefault="00710101">
          <w:pPr>
            <w:rPr>
              <w:rFonts w:ascii="Baskerville" w:hAnsi="Baskerville"/>
            </w:rPr>
          </w:pPr>
          <w:r w:rsidRPr="00353959">
            <w:rPr>
              <w:rFonts w:ascii="Baskerville" w:hAnsi="Baskerville"/>
              <w:b/>
              <w:bCs/>
              <w:noProof/>
            </w:rPr>
            <w:fldChar w:fldCharType="end"/>
          </w:r>
        </w:p>
      </w:sdtContent>
    </w:sdt>
    <w:p w14:paraId="49B0B259" w14:textId="77777777" w:rsidR="00710101" w:rsidRPr="00353959" w:rsidRDefault="00710101" w:rsidP="00710101">
      <w:pPr>
        <w:rPr>
          <w:rFonts w:ascii="Baskerville" w:hAnsi="Baskerville"/>
        </w:rPr>
      </w:pPr>
    </w:p>
    <w:p w14:paraId="72CE33DF" w14:textId="77777777" w:rsidR="00710101" w:rsidRPr="00353959" w:rsidRDefault="00710101">
      <w:pPr>
        <w:rPr>
          <w:rFonts w:ascii="Baskerville" w:eastAsiaTheme="majorEastAsia" w:hAnsi="Baskerville" w:cstheme="majorBidi"/>
          <w:color w:val="2F5496" w:themeColor="accent1" w:themeShade="BF"/>
          <w:sz w:val="32"/>
          <w:szCs w:val="32"/>
        </w:rPr>
      </w:pPr>
      <w:r w:rsidRPr="00353959">
        <w:rPr>
          <w:rFonts w:ascii="Baskerville" w:hAnsi="Baskerville"/>
        </w:rPr>
        <w:br w:type="page"/>
      </w:r>
    </w:p>
    <w:p w14:paraId="09D0F6E3" w14:textId="0E1AD869" w:rsidR="003B4CC4" w:rsidRPr="00353959" w:rsidRDefault="00353959" w:rsidP="003B4CC4">
      <w:pPr>
        <w:pStyle w:val="Heading1"/>
        <w:rPr>
          <w:rFonts w:ascii="Baskerville" w:hAnsi="Baskerville"/>
          <w:b/>
          <w:bCs/>
          <w:color w:val="222222"/>
        </w:rPr>
      </w:pPr>
      <w:bookmarkStart w:id="0" w:name="_Toc182859172"/>
      <w:r>
        <w:rPr>
          <w:rFonts w:ascii="Baskerville" w:hAnsi="Baskerville"/>
          <w:b/>
          <w:bCs/>
          <w:color w:val="222222"/>
        </w:rPr>
        <w:lastRenderedPageBreak/>
        <w:t>M</w:t>
      </w:r>
      <w:r w:rsidR="003B4CC4" w:rsidRPr="00353959">
        <w:rPr>
          <w:rFonts w:ascii="Baskerville" w:hAnsi="Baskerville"/>
          <w:b/>
          <w:bCs/>
          <w:color w:val="222222"/>
        </w:rPr>
        <w:t xml:space="preserve">RCOG </w:t>
      </w:r>
      <w:r>
        <w:rPr>
          <w:rFonts w:ascii="Baskerville" w:hAnsi="Baskerville"/>
          <w:b/>
          <w:bCs/>
          <w:color w:val="222222"/>
        </w:rPr>
        <w:t>Syllabus – Knowledge Area</w:t>
      </w:r>
      <w:r w:rsidR="003B4CC4" w:rsidRPr="00353959">
        <w:rPr>
          <w:rFonts w:ascii="Baskerville" w:hAnsi="Baskerville"/>
          <w:b/>
          <w:bCs/>
          <w:color w:val="222222"/>
        </w:rPr>
        <w:t xml:space="preserve"> 1 – Clinical Skills</w:t>
      </w:r>
      <w:bookmarkEnd w:id="0"/>
    </w:p>
    <w:p w14:paraId="309C23BB" w14:textId="77777777" w:rsidR="003B4CC4" w:rsidRPr="00353959" w:rsidRDefault="003B4CC4" w:rsidP="003B4CC4">
      <w:pPr>
        <w:rPr>
          <w:rFonts w:ascii="Baskerville" w:hAnsi="Baskerville"/>
        </w:rPr>
      </w:pPr>
    </w:p>
    <w:p w14:paraId="7113786D" w14:textId="77777777" w:rsidR="003B4CC4" w:rsidRPr="00353959" w:rsidRDefault="003B4CC4" w:rsidP="003B4CC4">
      <w:pPr>
        <w:pStyle w:val="Heading2"/>
        <w:rPr>
          <w:rFonts w:ascii="Baskerville" w:hAnsi="Baskerville"/>
        </w:rPr>
      </w:pPr>
      <w:bookmarkStart w:id="1" w:name="_Toc182859173"/>
      <w:r w:rsidRPr="00353959">
        <w:rPr>
          <w:rFonts w:ascii="Baskerville" w:hAnsi="Baskerville"/>
        </w:rPr>
        <w:t>NICE Guidelines</w:t>
      </w:r>
      <w:bookmarkEnd w:id="1"/>
    </w:p>
    <w:p w14:paraId="12FFCFFB" w14:textId="77777777" w:rsidR="003B4CC4" w:rsidRPr="00353959" w:rsidRDefault="003B4CC4" w:rsidP="003B4CC4">
      <w:pPr>
        <w:pStyle w:val="ListParagraph"/>
        <w:numPr>
          <w:ilvl w:val="0"/>
          <w:numId w:val="66"/>
        </w:numPr>
        <w:rPr>
          <w:rFonts w:ascii="Baskerville" w:hAnsi="Baskerville"/>
        </w:rPr>
      </w:pPr>
      <w:hyperlink r:id="rId9" w:history="1">
        <w:r w:rsidRPr="00353959">
          <w:rPr>
            <w:rStyle w:val="Hyperlink"/>
            <w:rFonts w:ascii="Baskerville" w:hAnsi="Baskerville"/>
          </w:rPr>
          <w:t>Shared decision making – NICE guideline NG197 – June 2021</w:t>
        </w:r>
      </w:hyperlink>
    </w:p>
    <w:p w14:paraId="7ADA96B0" w14:textId="77777777" w:rsidR="003B4CC4" w:rsidRPr="00353959" w:rsidRDefault="003B4CC4" w:rsidP="003B4CC4">
      <w:pPr>
        <w:rPr>
          <w:rFonts w:ascii="Baskerville" w:hAnsi="Baskerville"/>
        </w:rPr>
      </w:pPr>
    </w:p>
    <w:p w14:paraId="2ED3DB38" w14:textId="77777777" w:rsidR="003B4CC4" w:rsidRPr="00353959" w:rsidRDefault="003B4CC4" w:rsidP="003B4CC4">
      <w:pPr>
        <w:pStyle w:val="Heading2"/>
        <w:rPr>
          <w:rFonts w:ascii="Baskerville" w:hAnsi="Baskerville"/>
        </w:rPr>
      </w:pPr>
      <w:bookmarkStart w:id="2" w:name="_Toc182859174"/>
      <w:r w:rsidRPr="00353959">
        <w:rPr>
          <w:rFonts w:ascii="Baskerville" w:hAnsi="Baskerville"/>
        </w:rPr>
        <w:t>TOG Articles</w:t>
      </w:r>
      <w:bookmarkEnd w:id="2"/>
    </w:p>
    <w:p w14:paraId="108DC1CC" w14:textId="77777777" w:rsidR="003B4CC4" w:rsidRPr="00353959" w:rsidRDefault="003B4CC4" w:rsidP="003B4CC4">
      <w:pPr>
        <w:rPr>
          <w:rFonts w:ascii="Baskerville" w:hAnsi="Baskerville"/>
        </w:rPr>
      </w:pPr>
    </w:p>
    <w:p w14:paraId="29506968" w14:textId="77777777" w:rsidR="003B4CC4" w:rsidRPr="00D11363" w:rsidRDefault="003B4CC4" w:rsidP="003B4CC4">
      <w:pPr>
        <w:pStyle w:val="ListParagraph"/>
        <w:numPr>
          <w:ilvl w:val="0"/>
          <w:numId w:val="66"/>
        </w:numPr>
        <w:rPr>
          <w:rFonts w:ascii="Baskerville" w:hAnsi="Baskerville"/>
        </w:rPr>
      </w:pPr>
      <w:hyperlink r:id="rId10" w:history="1">
        <w:r w:rsidRPr="00353959">
          <w:rPr>
            <w:rStyle w:val="Hyperlink"/>
            <w:rFonts w:ascii="Baskerville" w:hAnsi="Baskerville"/>
          </w:rPr>
          <w:t xml:space="preserve">Developing situational awareness (‘helicopter view’) – TOG </w:t>
        </w:r>
        <w:proofErr w:type="gramStart"/>
        <w:r w:rsidRPr="00353959">
          <w:rPr>
            <w:rStyle w:val="Hyperlink"/>
            <w:rFonts w:ascii="Baskerville" w:hAnsi="Baskerville"/>
          </w:rPr>
          <w:t>2021;23:60</w:t>
        </w:r>
        <w:proofErr w:type="gramEnd"/>
        <w:r w:rsidRPr="00353959">
          <w:rPr>
            <w:rStyle w:val="Hyperlink"/>
            <w:rFonts w:ascii="Baskerville" w:hAnsi="Baskerville"/>
          </w:rPr>
          <w:t>-66</w:t>
        </w:r>
      </w:hyperlink>
    </w:p>
    <w:p w14:paraId="4F71F668" w14:textId="77777777" w:rsidR="00D11363" w:rsidRDefault="00D11363" w:rsidP="00D11363">
      <w:pPr>
        <w:rPr>
          <w:rFonts w:ascii="Baskerville" w:hAnsi="Baskerville"/>
        </w:rPr>
      </w:pPr>
    </w:p>
    <w:p w14:paraId="6043310D" w14:textId="316EFDE0" w:rsidR="00D11363" w:rsidRPr="00D11363" w:rsidRDefault="00D11363" w:rsidP="00D11363">
      <w:pPr>
        <w:pStyle w:val="Heading2"/>
        <w:rPr>
          <w:rFonts w:ascii="Baskerville" w:hAnsi="Baskerville"/>
        </w:rPr>
      </w:pPr>
      <w:r w:rsidRPr="00D11363">
        <w:rPr>
          <w:rFonts w:ascii="Baskerville" w:hAnsi="Baskerville"/>
        </w:rPr>
        <w:t>Miscellaneous</w:t>
      </w:r>
    </w:p>
    <w:p w14:paraId="5E40E783" w14:textId="77777777" w:rsidR="00D11363" w:rsidRDefault="00D11363" w:rsidP="00D11363">
      <w:pPr>
        <w:rPr>
          <w:rFonts w:ascii="Baskerville" w:hAnsi="Baskerville"/>
        </w:rPr>
      </w:pPr>
    </w:p>
    <w:p w14:paraId="0D0B375E" w14:textId="12489928" w:rsidR="00D11363" w:rsidRPr="00D11363" w:rsidRDefault="00D11363" w:rsidP="00D11363">
      <w:pPr>
        <w:pStyle w:val="ListParagraph"/>
        <w:numPr>
          <w:ilvl w:val="0"/>
          <w:numId w:val="66"/>
        </w:numPr>
        <w:rPr>
          <w:rFonts w:ascii="Baskerville" w:hAnsi="Baskerville"/>
        </w:rPr>
      </w:pPr>
      <w:hyperlink r:id="rId11" w:history="1">
        <w:r>
          <w:rPr>
            <w:rStyle w:val="Hyperlink"/>
            <w:rFonts w:ascii="Baskerville" w:hAnsi="Baskerville"/>
          </w:rPr>
          <w:t>GMC – Decision making and consent</w:t>
        </w:r>
      </w:hyperlink>
    </w:p>
    <w:p w14:paraId="0CE87A66" w14:textId="77777777" w:rsidR="003B4CC4" w:rsidRPr="00353959" w:rsidRDefault="003B4CC4" w:rsidP="003B4CC4">
      <w:pPr>
        <w:rPr>
          <w:rFonts w:ascii="Baskerville" w:eastAsiaTheme="majorEastAsia" w:hAnsi="Baskerville" w:cstheme="majorBidi"/>
          <w:color w:val="222222"/>
          <w:sz w:val="32"/>
          <w:szCs w:val="32"/>
        </w:rPr>
      </w:pPr>
      <w:r w:rsidRPr="00353959">
        <w:rPr>
          <w:rFonts w:ascii="Baskerville" w:hAnsi="Baskerville"/>
          <w:color w:val="222222"/>
        </w:rPr>
        <w:br w:type="page"/>
      </w:r>
    </w:p>
    <w:p w14:paraId="4DAC56B2" w14:textId="05B51AE2" w:rsidR="003B4CC4" w:rsidRPr="00353959" w:rsidRDefault="00353959" w:rsidP="003B4CC4">
      <w:pPr>
        <w:pStyle w:val="Heading1"/>
        <w:rPr>
          <w:rFonts w:ascii="Baskerville" w:hAnsi="Baskerville"/>
          <w:b/>
          <w:bCs/>
        </w:rPr>
      </w:pPr>
      <w:bookmarkStart w:id="3" w:name="_Toc182859175"/>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2 – Teaching and Research</w:t>
      </w:r>
      <w:bookmarkEnd w:id="3"/>
    </w:p>
    <w:p w14:paraId="6786DAFB" w14:textId="77777777" w:rsidR="003B4CC4" w:rsidRPr="00353959" w:rsidRDefault="003B4CC4" w:rsidP="003B4CC4">
      <w:pPr>
        <w:rPr>
          <w:rFonts w:ascii="Baskerville" w:hAnsi="Baskerville"/>
        </w:rPr>
      </w:pPr>
    </w:p>
    <w:p w14:paraId="3B8BB3BD" w14:textId="77777777" w:rsidR="003B4CC4" w:rsidRPr="00353959" w:rsidRDefault="003B4CC4" w:rsidP="003B4CC4">
      <w:pPr>
        <w:pStyle w:val="Heading2"/>
        <w:rPr>
          <w:rFonts w:ascii="Baskerville" w:hAnsi="Baskerville"/>
        </w:rPr>
      </w:pPr>
      <w:bookmarkStart w:id="4" w:name="_Toc182859176"/>
      <w:r w:rsidRPr="00353959">
        <w:rPr>
          <w:rFonts w:ascii="Baskerville" w:hAnsi="Baskerville"/>
        </w:rPr>
        <w:t>RCOG – Other</w:t>
      </w:r>
      <w:bookmarkEnd w:id="4"/>
    </w:p>
    <w:p w14:paraId="797B2A5B" w14:textId="6B47F3D7" w:rsidR="003B4CC4" w:rsidRPr="00353959" w:rsidRDefault="003B4CC4" w:rsidP="003B4CC4">
      <w:pPr>
        <w:numPr>
          <w:ilvl w:val="0"/>
          <w:numId w:val="60"/>
        </w:numPr>
        <w:spacing w:before="100" w:beforeAutospacing="1" w:after="100" w:afterAutospacing="1"/>
        <w:ind w:left="0"/>
        <w:rPr>
          <w:rFonts w:ascii="Baskerville" w:eastAsia="Times New Roman" w:hAnsi="Baskerville"/>
          <w:color w:val="333333"/>
        </w:rPr>
      </w:pPr>
      <w:hyperlink r:id="rId12" w:tgtFrame="_blank" w:history="1">
        <w:r w:rsidRPr="00353959">
          <w:rPr>
            <w:rFonts w:ascii="Baskerville" w:eastAsia="Times New Roman" w:hAnsi="Baskerville"/>
            <w:color w:val="222222"/>
          </w:rPr>
          <w:t>Developing New Pharmaceutical Treatments for Obstetric Conditions – RCOG Scientific Impact Paper No. 50 – May 2015</w:t>
        </w:r>
      </w:hyperlink>
    </w:p>
    <w:p w14:paraId="0514D6F4" w14:textId="77777777" w:rsidR="003B4CC4" w:rsidRPr="00353959" w:rsidRDefault="003B4CC4" w:rsidP="003B4CC4">
      <w:pPr>
        <w:numPr>
          <w:ilvl w:val="0"/>
          <w:numId w:val="60"/>
        </w:numPr>
        <w:spacing w:before="100" w:beforeAutospacing="1" w:after="100" w:afterAutospacing="1"/>
        <w:ind w:left="0"/>
        <w:rPr>
          <w:rFonts w:ascii="Baskerville" w:eastAsia="Times New Roman" w:hAnsi="Baskerville"/>
          <w:color w:val="333333"/>
        </w:rPr>
      </w:pPr>
      <w:hyperlink r:id="rId13" w:history="1">
        <w:r w:rsidRPr="00353959">
          <w:rPr>
            <w:rFonts w:ascii="Baskerville" w:eastAsia="Times New Roman" w:hAnsi="Baskerville"/>
            <w:color w:val="222222"/>
          </w:rPr>
          <w:t>Obtaining Valid Consent – RCOG Clinical Governance Advice No. 6 – January 2015</w:t>
        </w:r>
      </w:hyperlink>
    </w:p>
    <w:p w14:paraId="0B8705B7" w14:textId="77777777" w:rsidR="003B4CC4" w:rsidRPr="00353959" w:rsidRDefault="003B4CC4" w:rsidP="003B4CC4">
      <w:pPr>
        <w:numPr>
          <w:ilvl w:val="0"/>
          <w:numId w:val="60"/>
        </w:numPr>
        <w:spacing w:before="100" w:beforeAutospacing="1" w:after="100" w:afterAutospacing="1"/>
        <w:ind w:left="0"/>
        <w:rPr>
          <w:rFonts w:ascii="Baskerville" w:eastAsia="Times New Roman" w:hAnsi="Baskerville"/>
          <w:color w:val="333333"/>
        </w:rPr>
      </w:pPr>
      <w:hyperlink r:id="rId14" w:tgtFrame="_blank" w:history="1">
        <w:r w:rsidRPr="00353959">
          <w:rPr>
            <w:rFonts w:ascii="Baskerville" w:eastAsia="Times New Roman" w:hAnsi="Baskerville"/>
            <w:color w:val="222222"/>
          </w:rPr>
          <w:t>Presenting information on risk – RCOG Clinical Governance Advice No. 7 – December 2008</w:t>
        </w:r>
      </w:hyperlink>
    </w:p>
    <w:p w14:paraId="55F3045D" w14:textId="77777777" w:rsidR="003B4CC4" w:rsidRPr="00353959" w:rsidRDefault="003B4CC4" w:rsidP="003B4CC4">
      <w:pPr>
        <w:numPr>
          <w:ilvl w:val="0"/>
          <w:numId w:val="60"/>
        </w:numPr>
        <w:spacing w:before="100" w:beforeAutospacing="1" w:after="100" w:afterAutospacing="1"/>
        <w:ind w:left="0"/>
        <w:rPr>
          <w:rFonts w:ascii="Baskerville" w:eastAsia="Times New Roman" w:hAnsi="Baskerville"/>
          <w:color w:val="333333"/>
        </w:rPr>
      </w:pPr>
      <w:hyperlink r:id="rId15" w:history="1">
        <w:r w:rsidRPr="00353959">
          <w:rPr>
            <w:rStyle w:val="Hyperlink"/>
            <w:rFonts w:ascii="Baskerville" w:eastAsia="Times New Roman" w:hAnsi="Baskerville"/>
          </w:rPr>
          <w:t>Roles and responsibilities of the consultant providing acute care in obstetrics and gynaecology – RCOG Workforce Report – May 2022</w:t>
        </w:r>
      </w:hyperlink>
    </w:p>
    <w:p w14:paraId="4E80BFEB" w14:textId="77777777" w:rsidR="003B4CC4" w:rsidRPr="00353959" w:rsidRDefault="003B4CC4" w:rsidP="003B4CC4">
      <w:pPr>
        <w:numPr>
          <w:ilvl w:val="0"/>
          <w:numId w:val="60"/>
        </w:numPr>
        <w:spacing w:before="100" w:beforeAutospacing="1" w:after="100" w:afterAutospacing="1"/>
        <w:ind w:left="0"/>
        <w:rPr>
          <w:rFonts w:ascii="Baskerville" w:eastAsia="Times New Roman" w:hAnsi="Baskerville"/>
          <w:color w:val="333333"/>
        </w:rPr>
      </w:pPr>
      <w:hyperlink r:id="rId16" w:history="1">
        <w:r w:rsidRPr="00353959">
          <w:rPr>
            <w:rStyle w:val="Hyperlink"/>
            <w:rFonts w:ascii="Baskerville" w:hAnsi="Baskerville"/>
          </w:rPr>
          <w:t>Obtaining Valid Consent to Participate in Perinatal Research Where Consent is Time Critical (Clinical Governance Advice No. 6a) – Feb 2016</w:t>
        </w:r>
      </w:hyperlink>
    </w:p>
    <w:p w14:paraId="3C4F7CE7" w14:textId="4E5472D0" w:rsidR="003B4CC4" w:rsidRPr="007A3FF3" w:rsidRDefault="00D21BC8" w:rsidP="003B4CC4">
      <w:pPr>
        <w:numPr>
          <w:ilvl w:val="0"/>
          <w:numId w:val="60"/>
        </w:numPr>
        <w:spacing w:before="100" w:beforeAutospacing="1" w:after="100" w:afterAutospacing="1"/>
        <w:ind w:left="0"/>
        <w:rPr>
          <w:rStyle w:val="Hyperlink"/>
          <w:rFonts w:ascii="Baskerville" w:eastAsia="Times New Roman" w:hAnsi="Baskerville"/>
          <w:color w:val="333333"/>
        </w:rPr>
      </w:pPr>
      <w:hyperlink r:id="rId17" w:history="1">
        <w:r w:rsidRPr="00D21BC8">
          <w:rPr>
            <w:rStyle w:val="Hyperlink"/>
          </w:rPr>
          <w:t>Developing a Green-top Guideline – Guidance for developers – March 2025</w:t>
        </w:r>
      </w:hyperlink>
    </w:p>
    <w:p w14:paraId="64B3EB42" w14:textId="3F1B9F6E" w:rsidR="007A3FF3" w:rsidRPr="00353959" w:rsidRDefault="007A3FF3" w:rsidP="003B4CC4">
      <w:pPr>
        <w:numPr>
          <w:ilvl w:val="0"/>
          <w:numId w:val="60"/>
        </w:numPr>
        <w:spacing w:before="100" w:beforeAutospacing="1" w:after="100" w:afterAutospacing="1"/>
        <w:ind w:left="0"/>
        <w:rPr>
          <w:rFonts w:ascii="Baskerville" w:eastAsia="Times New Roman" w:hAnsi="Baskerville"/>
          <w:color w:val="333333"/>
        </w:rPr>
      </w:pPr>
      <w:hyperlink r:id="rId18" w:history="1">
        <w:r w:rsidRPr="007A3FF3">
          <w:rPr>
            <w:rStyle w:val="Hyperlink"/>
            <w:rFonts w:ascii="Baskerville" w:eastAsia="Times New Roman" w:hAnsi="Baskerville"/>
          </w:rPr>
          <w:t>Prevention and Treatment of Work-Related Post-Traumatic Stress Symptoms in the Maternity and Gynaecology Workforce – RCOG Good Practice Paper No. 19 – July 2024</w:t>
        </w:r>
      </w:hyperlink>
    </w:p>
    <w:p w14:paraId="50777E49" w14:textId="77777777" w:rsidR="003B4CC4" w:rsidRPr="00353959" w:rsidRDefault="003B4CC4" w:rsidP="003B4CC4">
      <w:pPr>
        <w:pStyle w:val="Heading2"/>
        <w:rPr>
          <w:rFonts w:ascii="Baskerville" w:hAnsi="Baskerville"/>
        </w:rPr>
      </w:pPr>
      <w:bookmarkStart w:id="5" w:name="_Toc182859177"/>
      <w:r w:rsidRPr="00353959">
        <w:rPr>
          <w:rFonts w:ascii="Baskerville" w:hAnsi="Baskerville"/>
        </w:rPr>
        <w:t>TOG Articles</w:t>
      </w:r>
      <w:bookmarkEnd w:id="5"/>
    </w:p>
    <w:p w14:paraId="1334A498"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19" w:history="1">
        <w:r w:rsidRPr="00353959">
          <w:rPr>
            <w:rStyle w:val="Hyperlink"/>
            <w:rFonts w:ascii="Baskerville" w:eastAsia="Times New Roman" w:hAnsi="Baskerville"/>
          </w:rPr>
          <w:t>A practical guide to appraisal and revalidation - TOG 2018 20:125:131</w:t>
        </w:r>
      </w:hyperlink>
    </w:p>
    <w:p w14:paraId="659B082C"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0" w:tgtFrame="_blank" w:history="1">
        <w:r w:rsidRPr="00353959">
          <w:rPr>
            <w:rFonts w:ascii="Baskerville" w:eastAsia="Times New Roman" w:hAnsi="Baskerville"/>
            <w:color w:val="222222"/>
          </w:rPr>
          <w:t>Giving effective feedback in medical education – TOG </w:t>
        </w:r>
        <w:proofErr w:type="gramStart"/>
        <w:r w:rsidRPr="00353959">
          <w:rPr>
            <w:rFonts w:ascii="Baskerville" w:eastAsia="Times New Roman" w:hAnsi="Baskerville"/>
            <w:color w:val="222222"/>
          </w:rPr>
          <w:t>2017;19:243</w:t>
        </w:r>
        <w:proofErr w:type="gramEnd"/>
        <w:r w:rsidRPr="00353959">
          <w:rPr>
            <w:rFonts w:ascii="Baskerville" w:eastAsia="Times New Roman" w:hAnsi="Baskerville"/>
            <w:color w:val="222222"/>
          </w:rPr>
          <w:t>–8</w:t>
        </w:r>
      </w:hyperlink>
    </w:p>
    <w:p w14:paraId="4B765370" w14:textId="64F5988D"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1" w:tgtFrame="_blank" w:history="1">
        <w:r w:rsidRPr="00353959">
          <w:rPr>
            <w:rFonts w:ascii="Baskerville" w:eastAsia="Times New Roman" w:hAnsi="Baskerville"/>
            <w:color w:val="222222"/>
          </w:rPr>
          <w:t>The teacher, the learner and the method – TOG 2010;12:273–280</w:t>
        </w:r>
      </w:hyperlink>
    </w:p>
    <w:p w14:paraId="156BBAEB"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2" w:tgtFrame="_blank" w:history="1">
        <w:r w:rsidRPr="00353959">
          <w:rPr>
            <w:rFonts w:ascii="Baskerville" w:eastAsia="Times New Roman" w:hAnsi="Baskerville"/>
            <w:color w:val="222222"/>
          </w:rPr>
          <w:t>Workplace-based assessment – a new approach to existing tools – TOG </w:t>
        </w:r>
        <w:proofErr w:type="gramStart"/>
        <w:r w:rsidRPr="00353959">
          <w:rPr>
            <w:rFonts w:ascii="Baskerville" w:eastAsia="Times New Roman" w:hAnsi="Baskerville"/>
            <w:color w:val="222222"/>
          </w:rPr>
          <w:t>2014;16:281</w:t>
        </w:r>
        <w:proofErr w:type="gramEnd"/>
        <w:r w:rsidRPr="00353959">
          <w:rPr>
            <w:rFonts w:ascii="Baskerville" w:eastAsia="Times New Roman" w:hAnsi="Baskerville"/>
            <w:color w:val="222222"/>
          </w:rPr>
          <w:t>–5</w:t>
        </w:r>
      </w:hyperlink>
    </w:p>
    <w:p w14:paraId="60EE8AEF"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3" w:history="1">
        <w:r w:rsidRPr="00353959">
          <w:rPr>
            <w:rStyle w:val="Hyperlink"/>
            <w:rFonts w:ascii="Baskerville" w:hAnsi="Baskerville"/>
          </w:rPr>
          <w:t xml:space="preserve">Clinical reflective practice – TOG </w:t>
        </w:r>
        <w:proofErr w:type="gramStart"/>
        <w:r w:rsidRPr="00353959">
          <w:rPr>
            <w:rStyle w:val="Hyperlink"/>
            <w:rFonts w:ascii="Baskerville" w:hAnsi="Baskerville"/>
          </w:rPr>
          <w:t>2020;22:75</w:t>
        </w:r>
        <w:proofErr w:type="gramEnd"/>
        <w:r w:rsidRPr="00353959">
          <w:rPr>
            <w:rStyle w:val="Hyperlink"/>
            <w:rFonts w:ascii="Baskerville" w:hAnsi="Baskerville"/>
          </w:rPr>
          <w:t>-82</w:t>
        </w:r>
      </w:hyperlink>
    </w:p>
    <w:p w14:paraId="61DD8BB2"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4" w:tgtFrame="_blank" w:history="1">
        <w:r w:rsidRPr="00353959">
          <w:rPr>
            <w:rFonts w:ascii="Baskerville" w:eastAsia="Times New Roman" w:hAnsi="Baskerville"/>
            <w:color w:val="222222"/>
          </w:rPr>
          <w:t>A practical guide to quality improvement – TOG </w:t>
        </w:r>
        <w:proofErr w:type="gramStart"/>
        <w:r w:rsidRPr="00353959">
          <w:rPr>
            <w:rFonts w:ascii="Baskerville" w:eastAsia="Times New Roman" w:hAnsi="Baskerville"/>
            <w:color w:val="222222"/>
          </w:rPr>
          <w:t>2017;19:71</w:t>
        </w:r>
        <w:proofErr w:type="gramEnd"/>
        <w:r w:rsidRPr="00353959">
          <w:rPr>
            <w:rFonts w:ascii="Baskerville" w:eastAsia="Times New Roman" w:hAnsi="Baskerville"/>
            <w:color w:val="222222"/>
          </w:rPr>
          <w:t>–6</w:t>
        </w:r>
      </w:hyperlink>
    </w:p>
    <w:p w14:paraId="0B4519F6" w14:textId="2BDA583E"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5" w:tgtFrame="_blank" w:history="1">
        <w:r w:rsidRPr="00353959">
          <w:rPr>
            <w:rFonts w:ascii="Baskerville" w:eastAsia="Times New Roman" w:hAnsi="Baskerville"/>
            <w:color w:val="222222"/>
          </w:rPr>
          <w:t>A practical introduction to medical statistics – TOG </w:t>
        </w:r>
        <w:proofErr w:type="gramStart"/>
        <w:r w:rsidRPr="00353959">
          <w:rPr>
            <w:rFonts w:ascii="Baskerville" w:eastAsia="Times New Roman" w:hAnsi="Baskerville"/>
            <w:color w:val="222222"/>
          </w:rPr>
          <w:t>2014;16:121</w:t>
        </w:r>
        <w:proofErr w:type="gramEnd"/>
        <w:r w:rsidRPr="00353959">
          <w:rPr>
            <w:rFonts w:ascii="Baskerville" w:eastAsia="Times New Roman" w:hAnsi="Baskerville"/>
            <w:color w:val="222222"/>
          </w:rPr>
          <w:t>–8</w:t>
        </w:r>
      </w:hyperlink>
    </w:p>
    <w:p w14:paraId="1487A67A" w14:textId="52C9D979"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6" w:anchor=":~:text=Litigation%20in%20gynaecology.,%3B16%3A51–57.&amp;text=Obstetrics%20and%20gynaecology%20has%20always,will%20result%20in%20a%20payout." w:tgtFrame="_blank" w:history="1">
        <w:r w:rsidRPr="00353959">
          <w:rPr>
            <w:rFonts w:ascii="Baskerville" w:eastAsia="Times New Roman" w:hAnsi="Baskerville"/>
            <w:color w:val="222222"/>
          </w:rPr>
          <w:t>Litigation in gynaecology – TOG </w:t>
        </w:r>
        <w:proofErr w:type="gramStart"/>
        <w:r w:rsidRPr="00353959">
          <w:rPr>
            <w:rFonts w:ascii="Baskerville" w:eastAsia="Times New Roman" w:hAnsi="Baskerville"/>
            <w:color w:val="222222"/>
          </w:rPr>
          <w:t>2014;16:51</w:t>
        </w:r>
        <w:proofErr w:type="gramEnd"/>
        <w:r w:rsidRPr="00353959">
          <w:rPr>
            <w:rFonts w:ascii="Baskerville" w:eastAsia="Times New Roman" w:hAnsi="Baskerville"/>
            <w:color w:val="222222"/>
          </w:rPr>
          <w:t>–57</w:t>
        </w:r>
      </w:hyperlink>
    </w:p>
    <w:p w14:paraId="330A5FC0"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7" w:tgtFrame="_blank" w:history="1">
        <w:r w:rsidRPr="00353959">
          <w:rPr>
            <w:rFonts w:ascii="Baskerville" w:eastAsia="Times New Roman" w:hAnsi="Baskerville"/>
            <w:color w:val="222222"/>
          </w:rPr>
          <w:t>Medicolegal update on consent – The Montgomery Ruling – TOG </w:t>
        </w:r>
        <w:proofErr w:type="gramStart"/>
        <w:r w:rsidRPr="00353959">
          <w:rPr>
            <w:rFonts w:ascii="Baskerville" w:eastAsia="Times New Roman" w:hAnsi="Baskerville"/>
            <w:color w:val="222222"/>
          </w:rPr>
          <w:t>2016;18:171</w:t>
        </w:r>
        <w:proofErr w:type="gramEnd"/>
        <w:r w:rsidRPr="00353959">
          <w:rPr>
            <w:rFonts w:ascii="Baskerville" w:eastAsia="Times New Roman" w:hAnsi="Baskerville"/>
            <w:color w:val="222222"/>
          </w:rPr>
          <w:t>–2</w:t>
        </w:r>
      </w:hyperlink>
    </w:p>
    <w:p w14:paraId="300822E4" w14:textId="7D216348"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8" w:tgtFrame="_blank" w:history="1">
        <w:r w:rsidRPr="00353959">
          <w:rPr>
            <w:rFonts w:ascii="Baskerville" w:eastAsia="Times New Roman" w:hAnsi="Baskerville"/>
            <w:color w:val="222222"/>
          </w:rPr>
          <w:t>Understanding the Mental Capacity Act 2005- a guide for clinicians – TOG </w:t>
        </w:r>
        <w:proofErr w:type="gramStart"/>
        <w:r w:rsidRPr="00353959">
          <w:rPr>
            <w:rFonts w:ascii="Baskerville" w:eastAsia="Times New Roman" w:hAnsi="Baskerville"/>
            <w:color w:val="222222"/>
          </w:rPr>
          <w:t>2010;12:29</w:t>
        </w:r>
        <w:proofErr w:type="gramEnd"/>
        <w:r w:rsidRPr="00353959">
          <w:rPr>
            <w:rFonts w:ascii="Baskerville" w:eastAsia="Times New Roman" w:hAnsi="Baskerville"/>
            <w:color w:val="222222"/>
          </w:rPr>
          <w:t>–34</w:t>
        </w:r>
      </w:hyperlink>
    </w:p>
    <w:p w14:paraId="432F4C03" w14:textId="36DDB9A6" w:rsidR="003B4CC4" w:rsidRPr="00D11363"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9" w:history="1">
        <w:r w:rsidRPr="007A3FF3">
          <w:rPr>
            <w:rStyle w:val="Hyperlink"/>
            <w:rFonts w:ascii="Baskerville" w:eastAsia="Times New Roman" w:hAnsi="Baskerville"/>
          </w:rPr>
          <w:t>Making the best use of clinical datasets: with examples from urogynaecology – TOG 2022:24 281-289</w:t>
        </w:r>
      </w:hyperlink>
    </w:p>
    <w:p w14:paraId="704FFD2C" w14:textId="08B12C56" w:rsidR="00D11363" w:rsidRPr="00353959" w:rsidRDefault="00D11363" w:rsidP="003B4CC4">
      <w:pPr>
        <w:numPr>
          <w:ilvl w:val="0"/>
          <w:numId w:val="63"/>
        </w:numPr>
        <w:spacing w:before="100" w:beforeAutospacing="1" w:after="100" w:afterAutospacing="1"/>
        <w:ind w:left="0"/>
        <w:rPr>
          <w:rFonts w:ascii="Baskerville" w:eastAsia="Times New Roman" w:hAnsi="Baskerville"/>
          <w:color w:val="333333"/>
        </w:rPr>
      </w:pPr>
      <w:hyperlink r:id="rId30" w:history="1">
        <w:r w:rsidRPr="00D11363">
          <w:rPr>
            <w:rStyle w:val="Hyperlink"/>
            <w:rFonts w:ascii="Baskerville" w:eastAsia="Times New Roman" w:hAnsi="Baskerville"/>
          </w:rPr>
          <w:t xml:space="preserve">The role of NHS Resolution in the maternity safety landscape in England – TOG </w:t>
        </w:r>
        <w:proofErr w:type="gramStart"/>
        <w:r w:rsidRPr="00D11363">
          <w:rPr>
            <w:rStyle w:val="Hyperlink"/>
            <w:rFonts w:ascii="Baskerville" w:eastAsia="Times New Roman" w:hAnsi="Baskerville"/>
          </w:rPr>
          <w:t>2025;27:154</w:t>
        </w:r>
        <w:proofErr w:type="gramEnd"/>
        <w:r w:rsidRPr="00D11363">
          <w:rPr>
            <w:rStyle w:val="Hyperlink"/>
            <w:rFonts w:ascii="Baskerville" w:eastAsia="Times New Roman" w:hAnsi="Baskerville"/>
          </w:rPr>
          <w:t>-159</w:t>
        </w:r>
      </w:hyperlink>
    </w:p>
    <w:p w14:paraId="37B7965B" w14:textId="6486154F" w:rsidR="00D21BC8" w:rsidRDefault="00D21BC8" w:rsidP="00D21BC8">
      <w:pPr>
        <w:pStyle w:val="Heading2"/>
        <w:rPr>
          <w:rFonts w:ascii="Baskerville" w:hAnsi="Baskerville"/>
        </w:rPr>
      </w:pPr>
      <w:r w:rsidRPr="00D21BC8">
        <w:rPr>
          <w:rFonts w:ascii="Baskerville" w:hAnsi="Baskerville"/>
        </w:rPr>
        <w:t>Miscellaneous</w:t>
      </w:r>
    </w:p>
    <w:p w14:paraId="190FE7CB" w14:textId="07638F79" w:rsidR="00D21BC8" w:rsidRPr="00D90028" w:rsidRDefault="00D21BC8" w:rsidP="00D21BC8">
      <w:pPr>
        <w:numPr>
          <w:ilvl w:val="0"/>
          <w:numId w:val="63"/>
        </w:numPr>
        <w:spacing w:before="100" w:beforeAutospacing="1" w:after="100" w:afterAutospacing="1"/>
        <w:ind w:left="0"/>
        <w:rPr>
          <w:rFonts w:ascii="Baskerville" w:eastAsia="Times New Roman" w:hAnsi="Baskerville"/>
          <w:color w:val="333333"/>
        </w:rPr>
      </w:pPr>
      <w:hyperlink r:id="rId31" w:history="1">
        <w:r w:rsidRPr="00D90028">
          <w:rPr>
            <w:rStyle w:val="Hyperlink"/>
            <w:rFonts w:ascii="Baskerville" w:eastAsia="Times New Roman" w:hAnsi="Baskerville"/>
          </w:rPr>
          <w:t>HQIP</w:t>
        </w:r>
        <w:r w:rsidRPr="00D90028">
          <w:rPr>
            <w:rStyle w:val="Hyperlink"/>
          </w:rPr>
          <w:t xml:space="preserve"> – A guide to quality improvement tools</w:t>
        </w:r>
      </w:hyperlink>
    </w:p>
    <w:p w14:paraId="00F48A85" w14:textId="3BDF72C8" w:rsidR="00D90028" w:rsidRPr="00353959" w:rsidRDefault="00D90028" w:rsidP="00D21BC8">
      <w:pPr>
        <w:numPr>
          <w:ilvl w:val="0"/>
          <w:numId w:val="63"/>
        </w:numPr>
        <w:spacing w:before="100" w:beforeAutospacing="1" w:after="100" w:afterAutospacing="1"/>
        <w:ind w:left="0"/>
        <w:rPr>
          <w:rFonts w:ascii="Baskerville" w:eastAsia="Times New Roman" w:hAnsi="Baskerville"/>
          <w:color w:val="333333"/>
        </w:rPr>
      </w:pPr>
      <w:hyperlink r:id="rId32" w:history="1">
        <w:r w:rsidRPr="00D90028">
          <w:rPr>
            <w:rStyle w:val="Hyperlink"/>
            <w:rFonts w:ascii="Baskerville" w:eastAsia="Times New Roman" w:hAnsi="Baskerville"/>
          </w:rPr>
          <w:t>HQIP - Clinical audit: a guide for NHS Boards and partners</w:t>
        </w:r>
      </w:hyperlink>
    </w:p>
    <w:p w14:paraId="0883D800" w14:textId="423CF609" w:rsidR="003B4CC4" w:rsidRPr="00D21BC8" w:rsidRDefault="003B4CC4" w:rsidP="00D21BC8">
      <w:pPr>
        <w:pStyle w:val="Heading2"/>
        <w:rPr>
          <w:rFonts w:ascii="Baskerville" w:eastAsiaTheme="minorEastAsia" w:hAnsi="Baskerville" w:cs="Times New Roman"/>
          <w:color w:val="auto"/>
          <w:sz w:val="24"/>
          <w:szCs w:val="24"/>
        </w:rPr>
      </w:pPr>
      <w:r w:rsidRPr="00D21BC8">
        <w:rPr>
          <w:rFonts w:ascii="Baskerville" w:hAnsi="Baskerville"/>
        </w:rPr>
        <w:br w:type="page"/>
      </w:r>
    </w:p>
    <w:p w14:paraId="4502215C" w14:textId="26A280FF" w:rsidR="003B4CC4" w:rsidRPr="00353959" w:rsidRDefault="00353959" w:rsidP="003B4CC4">
      <w:pPr>
        <w:pStyle w:val="Heading1"/>
        <w:rPr>
          <w:rFonts w:ascii="Baskerville" w:hAnsi="Baskerville"/>
          <w:b/>
          <w:bCs/>
        </w:rPr>
      </w:pPr>
      <w:bookmarkStart w:id="6" w:name="_Toc182859178"/>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3 – Core Surgical Skills</w:t>
      </w:r>
      <w:bookmarkEnd w:id="6"/>
    </w:p>
    <w:p w14:paraId="7DC6AA73" w14:textId="77777777" w:rsidR="003B4CC4" w:rsidRPr="00353959" w:rsidRDefault="003B4CC4" w:rsidP="003B4CC4">
      <w:pPr>
        <w:rPr>
          <w:rFonts w:ascii="Baskerville" w:hAnsi="Baskerville"/>
        </w:rPr>
      </w:pPr>
    </w:p>
    <w:p w14:paraId="4985EA6C" w14:textId="77777777" w:rsidR="003B4CC4" w:rsidRPr="00353959" w:rsidRDefault="003B4CC4" w:rsidP="003B4CC4">
      <w:pPr>
        <w:pStyle w:val="Heading2"/>
        <w:rPr>
          <w:rFonts w:ascii="Baskerville" w:hAnsi="Baskerville"/>
        </w:rPr>
      </w:pPr>
      <w:bookmarkStart w:id="7" w:name="_Toc182859179"/>
      <w:r w:rsidRPr="00353959">
        <w:rPr>
          <w:rFonts w:ascii="Baskerville" w:hAnsi="Baskerville"/>
        </w:rPr>
        <w:t>RCOG Guidelines</w:t>
      </w:r>
      <w:bookmarkEnd w:id="7"/>
    </w:p>
    <w:p w14:paraId="317F199C" w14:textId="77777777" w:rsidR="003B4CC4" w:rsidRPr="00353959" w:rsidRDefault="003B4CC4" w:rsidP="003B4CC4">
      <w:pPr>
        <w:numPr>
          <w:ilvl w:val="0"/>
          <w:numId w:val="54"/>
        </w:numPr>
        <w:spacing w:before="100" w:beforeAutospacing="1" w:after="100" w:afterAutospacing="1"/>
        <w:ind w:left="0"/>
        <w:rPr>
          <w:rFonts w:ascii="Baskerville" w:eastAsia="Times New Roman" w:hAnsi="Baskerville"/>
          <w:color w:val="333333"/>
        </w:rPr>
      </w:pPr>
      <w:hyperlink r:id="rId33" w:tgtFrame="_blank" w:history="1">
        <w:r w:rsidRPr="00353959">
          <w:rPr>
            <w:rFonts w:ascii="Baskerville" w:eastAsia="Times New Roman" w:hAnsi="Baskerville"/>
            <w:color w:val="222222"/>
          </w:rPr>
          <w:t>Preventing Entry-related Gynaecological Laparoscopic Injuries – BSGE / GTG No. 49 – May 2008</w:t>
        </w:r>
      </w:hyperlink>
    </w:p>
    <w:p w14:paraId="7406507B" w14:textId="58B1E41B" w:rsidR="003B4CC4" w:rsidRPr="00353959" w:rsidRDefault="003B4CC4" w:rsidP="003B4CC4">
      <w:pPr>
        <w:numPr>
          <w:ilvl w:val="0"/>
          <w:numId w:val="54"/>
        </w:numPr>
        <w:spacing w:before="100" w:beforeAutospacing="1" w:after="100" w:afterAutospacing="1"/>
        <w:ind w:left="0"/>
        <w:rPr>
          <w:rFonts w:ascii="Baskerville" w:eastAsia="Times New Roman" w:hAnsi="Baskerville"/>
          <w:color w:val="333333"/>
        </w:rPr>
      </w:pPr>
      <w:hyperlink r:id="rId34" w:history="1">
        <w:r w:rsidRPr="007A3FF3">
          <w:rPr>
            <w:rStyle w:val="Hyperlink"/>
            <w:rFonts w:ascii="Baskerville" w:eastAsia="Times New Roman" w:hAnsi="Baskerville"/>
          </w:rPr>
          <w:t xml:space="preserve">Outpatient Hysteroscopy – GTG No. 59 – </w:t>
        </w:r>
        <w:r w:rsidR="007A3FF3" w:rsidRPr="007A3FF3">
          <w:rPr>
            <w:rStyle w:val="Hyperlink"/>
            <w:rFonts w:ascii="Baskerville" w:eastAsia="Times New Roman" w:hAnsi="Baskerville"/>
          </w:rPr>
          <w:t>August 2024</w:t>
        </w:r>
      </w:hyperlink>
    </w:p>
    <w:p w14:paraId="314A8495" w14:textId="77777777" w:rsidR="003B4CC4" w:rsidRPr="00353959" w:rsidRDefault="003B4CC4" w:rsidP="003B4CC4">
      <w:pPr>
        <w:pStyle w:val="Heading2"/>
        <w:rPr>
          <w:rFonts w:ascii="Baskerville" w:hAnsi="Baskerville"/>
        </w:rPr>
      </w:pPr>
      <w:bookmarkStart w:id="8" w:name="_Toc182859180"/>
      <w:r w:rsidRPr="00353959">
        <w:rPr>
          <w:rFonts w:ascii="Baskerville" w:hAnsi="Baskerville"/>
        </w:rPr>
        <w:t>NICE Guidelines</w:t>
      </w:r>
      <w:bookmarkEnd w:id="8"/>
    </w:p>
    <w:p w14:paraId="12CD1263" w14:textId="77777777" w:rsidR="003B4CC4" w:rsidRPr="00353959" w:rsidRDefault="003B4CC4" w:rsidP="003B4CC4">
      <w:pPr>
        <w:numPr>
          <w:ilvl w:val="0"/>
          <w:numId w:val="50"/>
        </w:numPr>
        <w:spacing w:before="100" w:beforeAutospacing="1" w:after="100" w:afterAutospacing="1"/>
        <w:ind w:left="0"/>
        <w:rPr>
          <w:rStyle w:val="Hyperlink"/>
          <w:rFonts w:ascii="Baskerville" w:eastAsia="Times New Roman" w:hAnsi="Baskerville"/>
          <w:color w:val="333333"/>
        </w:rPr>
      </w:pPr>
      <w:hyperlink r:id="rId35" w:history="1">
        <w:r w:rsidRPr="00353959">
          <w:rPr>
            <w:rStyle w:val="Hyperlink"/>
            <w:rFonts w:ascii="Baskerville" w:hAnsi="Baskerville"/>
          </w:rPr>
          <w:t>Perioperative care in adults – NG180 – Aug 2020</w:t>
        </w:r>
      </w:hyperlink>
    </w:p>
    <w:p w14:paraId="604713AA" w14:textId="77777777" w:rsidR="003B4CC4" w:rsidRPr="00353959" w:rsidRDefault="003B4CC4" w:rsidP="003B4CC4">
      <w:pPr>
        <w:numPr>
          <w:ilvl w:val="0"/>
          <w:numId w:val="50"/>
        </w:numPr>
        <w:tabs>
          <w:tab w:val="clear" w:pos="720"/>
        </w:tabs>
        <w:spacing w:before="100" w:beforeAutospacing="1" w:after="100" w:afterAutospacing="1"/>
        <w:ind w:left="0"/>
        <w:rPr>
          <w:rFonts w:ascii="Baskerville" w:eastAsia="Times New Roman" w:hAnsi="Baskerville"/>
          <w:color w:val="333333"/>
        </w:rPr>
      </w:pPr>
      <w:hyperlink r:id="rId36" w:history="1">
        <w:r w:rsidRPr="00353959">
          <w:rPr>
            <w:rStyle w:val="Hyperlink"/>
            <w:rFonts w:ascii="Baskerville" w:eastAsia="Times New Roman" w:hAnsi="Baskerville"/>
          </w:rPr>
          <w:t>Hysteroscopic mechanical tissue removal (hysteroscopic morcellation) for uterine fibroids - [IPG704] – Aug 2021</w:t>
        </w:r>
      </w:hyperlink>
    </w:p>
    <w:p w14:paraId="21CA4756" w14:textId="77777777" w:rsidR="003B4CC4" w:rsidRDefault="003B4CC4" w:rsidP="003B4CC4">
      <w:pPr>
        <w:pStyle w:val="Heading2"/>
        <w:rPr>
          <w:rFonts w:ascii="Baskerville" w:hAnsi="Baskerville"/>
        </w:rPr>
      </w:pPr>
      <w:bookmarkStart w:id="9" w:name="_Toc182859181"/>
      <w:r w:rsidRPr="00353959">
        <w:rPr>
          <w:rFonts w:ascii="Baskerville" w:hAnsi="Baskerville"/>
        </w:rPr>
        <w:t>RCOG – Other Publications</w:t>
      </w:r>
      <w:bookmarkEnd w:id="9"/>
    </w:p>
    <w:p w14:paraId="5A7D9C70" w14:textId="77777777" w:rsidR="00D90028" w:rsidRDefault="00D90028" w:rsidP="00D90028"/>
    <w:p w14:paraId="0C42CE9A" w14:textId="4E165785" w:rsidR="00D90028" w:rsidRPr="00D90028" w:rsidRDefault="00D90028" w:rsidP="00D90028">
      <w:pPr>
        <w:rPr>
          <w:rFonts w:ascii="Baskerville" w:hAnsi="Baskerville"/>
          <w:b/>
          <w:bCs/>
        </w:rPr>
      </w:pPr>
      <w:r w:rsidRPr="00D90028">
        <w:rPr>
          <w:rFonts w:ascii="Baskerville" w:hAnsi="Baskerville"/>
          <w:b/>
          <w:bCs/>
        </w:rPr>
        <w:t xml:space="preserve">** </w:t>
      </w:r>
      <w:r>
        <w:rPr>
          <w:rFonts w:ascii="Baskerville" w:hAnsi="Baskerville"/>
          <w:b/>
          <w:bCs/>
        </w:rPr>
        <w:t xml:space="preserve">PLEASE </w:t>
      </w:r>
      <w:r w:rsidRPr="00D90028">
        <w:rPr>
          <w:rFonts w:ascii="Baskerville" w:hAnsi="Baskerville"/>
          <w:b/>
          <w:bCs/>
        </w:rPr>
        <w:t xml:space="preserve">NOTE: As of July 2025, some of the previous RCOG Consent Advice documents have been archived, with redirection to the Getting It Right First Time (GIRFT) workspace on the </w:t>
      </w:r>
      <w:hyperlink r:id="rId37" w:history="1">
        <w:proofErr w:type="spellStart"/>
        <w:r w:rsidRPr="00584E98">
          <w:rPr>
            <w:rStyle w:val="Hyperlink"/>
            <w:rFonts w:ascii="Baskerville" w:hAnsi="Baskerville"/>
            <w:b/>
            <w:bCs/>
          </w:rPr>
          <w:t>FutureNHS</w:t>
        </w:r>
        <w:proofErr w:type="spellEnd"/>
        <w:r w:rsidRPr="00584E98">
          <w:rPr>
            <w:rStyle w:val="Hyperlink"/>
            <w:rFonts w:ascii="Baskerville" w:hAnsi="Baskerville"/>
            <w:b/>
            <w:bCs/>
          </w:rPr>
          <w:t xml:space="preserve"> platform</w:t>
        </w:r>
      </w:hyperlink>
      <w:r w:rsidRPr="00D90028">
        <w:rPr>
          <w:rFonts w:ascii="Baskerville" w:hAnsi="Baskerville"/>
          <w:b/>
          <w:bCs/>
        </w:rPr>
        <w:t>. We have retained the existing links for candidate information. **</w:t>
      </w:r>
    </w:p>
    <w:p w14:paraId="681F7B44" w14:textId="77777777"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38" w:tgtFrame="_blank" w:history="1">
        <w:r w:rsidRPr="00353959">
          <w:rPr>
            <w:rFonts w:ascii="Baskerville" w:eastAsia="Times New Roman" w:hAnsi="Baskerville"/>
            <w:color w:val="222222"/>
          </w:rPr>
          <w:t>Abdominal Hysterectomy for Benign Conditions – RCOG Consent Advice No. 4 – May 2009</w:t>
        </w:r>
      </w:hyperlink>
    </w:p>
    <w:p w14:paraId="1AC8D56B" w14:textId="77777777"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39" w:tgtFrame="_blank" w:history="1">
        <w:r w:rsidRPr="00353959">
          <w:rPr>
            <w:rFonts w:ascii="Baskerville" w:eastAsia="Times New Roman" w:hAnsi="Baskerville"/>
            <w:color w:val="222222"/>
          </w:rPr>
          <w:t>Diagnostic Hysteroscopy Under General Anaesthesia – RCOG Consent Advice No. 1 – December 2008</w:t>
        </w:r>
      </w:hyperlink>
    </w:p>
    <w:p w14:paraId="25B02B10" w14:textId="77777777"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40" w:tgtFrame="_blank" w:history="1">
        <w:r w:rsidRPr="00353959">
          <w:rPr>
            <w:rFonts w:ascii="Baskerville" w:eastAsia="Times New Roman" w:hAnsi="Baskerville"/>
            <w:color w:val="222222"/>
          </w:rPr>
          <w:t>Diagnostic Laparoscopy Consent – RCOG Consent Advice No. 2 – June 2017</w:t>
        </w:r>
      </w:hyperlink>
    </w:p>
    <w:p w14:paraId="7270B956" w14:textId="2359BDC2"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41" w:history="1">
        <w:r w:rsidRPr="00AC7DB7">
          <w:rPr>
            <w:rStyle w:val="Hyperlink"/>
            <w:rFonts w:ascii="Baskerville" w:eastAsia="Times New Roman" w:hAnsi="Baskerville"/>
          </w:rPr>
          <w:t xml:space="preserve">Morcellation for myomectomy or hysterectomy – RCOG Consent Advice No. 13 – </w:t>
        </w:r>
        <w:r w:rsidR="00AC7DB7" w:rsidRPr="00AC7DB7">
          <w:rPr>
            <w:rStyle w:val="Hyperlink"/>
            <w:rFonts w:ascii="Baskerville" w:eastAsia="Times New Roman" w:hAnsi="Baskerville"/>
          </w:rPr>
          <w:t>Updated June 2024</w:t>
        </w:r>
      </w:hyperlink>
    </w:p>
    <w:p w14:paraId="6982FEBE" w14:textId="77777777"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42" w:tgtFrame="_blank" w:history="1">
        <w:r w:rsidRPr="00353959">
          <w:rPr>
            <w:rFonts w:ascii="Baskerville" w:eastAsia="Times New Roman" w:hAnsi="Baskerville"/>
            <w:color w:val="222222"/>
          </w:rPr>
          <w:t>Obtaining Valid Consent for Complex Gynaecological Surgery – RCOG Clinical Governance Advice 6b – August 2010</w:t>
        </w:r>
      </w:hyperlink>
    </w:p>
    <w:p w14:paraId="6173AB71" w14:textId="77777777"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43" w:history="1">
        <w:r w:rsidRPr="00353959">
          <w:rPr>
            <w:rStyle w:val="Hyperlink"/>
            <w:rFonts w:ascii="Baskerville" w:eastAsia="Times New Roman" w:hAnsi="Baskerville"/>
          </w:rPr>
          <w:t>Pain Relief and Informed Decision Making for Outpatient Hysteroscopy – RCOG Good Practice Paper No. 16 – February 2023</w:t>
        </w:r>
      </w:hyperlink>
    </w:p>
    <w:p w14:paraId="2D8507E3" w14:textId="27846DDB"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44" w:history="1">
        <w:r w:rsidRPr="00AC7DB7">
          <w:rPr>
            <w:rStyle w:val="Hyperlink"/>
            <w:rFonts w:ascii="Baskerville" w:eastAsia="Times New Roman" w:hAnsi="Baskerville"/>
          </w:rPr>
          <w:t>Robotic Surgery in Gynaecology – RCOG Scientific Impact Paper No. 71</w:t>
        </w:r>
        <w:r w:rsidR="00AC7DB7" w:rsidRPr="00AC7DB7">
          <w:rPr>
            <w:rStyle w:val="Hyperlink"/>
            <w:rFonts w:ascii="Baskerville" w:eastAsia="Times New Roman" w:hAnsi="Baskerville"/>
          </w:rPr>
          <w:t xml:space="preserve"> – July 2022</w:t>
        </w:r>
      </w:hyperlink>
    </w:p>
    <w:p w14:paraId="18F09235" w14:textId="77777777" w:rsidR="003B4CC4" w:rsidRPr="00353959" w:rsidRDefault="003B4CC4" w:rsidP="003B4CC4">
      <w:pPr>
        <w:pStyle w:val="Heading2"/>
        <w:rPr>
          <w:rFonts w:ascii="Baskerville" w:hAnsi="Baskerville"/>
        </w:rPr>
      </w:pPr>
      <w:bookmarkStart w:id="10" w:name="_Toc182859182"/>
      <w:r w:rsidRPr="00353959">
        <w:rPr>
          <w:rFonts w:ascii="Baskerville" w:hAnsi="Baskerville"/>
        </w:rPr>
        <w:t>TOG Articles</w:t>
      </w:r>
      <w:bookmarkEnd w:id="10"/>
    </w:p>
    <w:p w14:paraId="6025A9A2" w14:textId="0B3D229D"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5" w:tgtFrame="_blank" w:history="1">
        <w:r w:rsidRPr="00353959">
          <w:rPr>
            <w:rFonts w:ascii="Baskerville" w:eastAsia="Times New Roman" w:hAnsi="Baskerville"/>
            <w:color w:val="222222"/>
          </w:rPr>
          <w:t>Abdominal incisions and sutures in obstetrics and gynaecology – TOG </w:t>
        </w:r>
        <w:proofErr w:type="gramStart"/>
        <w:r w:rsidRPr="00353959">
          <w:rPr>
            <w:rFonts w:ascii="Baskerville" w:eastAsia="Times New Roman" w:hAnsi="Baskerville"/>
            <w:color w:val="222222"/>
          </w:rPr>
          <w:t>2014;16:13</w:t>
        </w:r>
        <w:proofErr w:type="gramEnd"/>
        <w:r w:rsidRPr="00353959">
          <w:rPr>
            <w:rFonts w:ascii="Baskerville" w:eastAsia="Times New Roman" w:hAnsi="Baskerville"/>
            <w:color w:val="222222"/>
          </w:rPr>
          <w:t>–18</w:t>
        </w:r>
      </w:hyperlink>
    </w:p>
    <w:p w14:paraId="1FE99667" w14:textId="36A1448A"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6" w:tgtFrame="_blank" w:history="1">
        <w:r w:rsidRPr="00353959">
          <w:rPr>
            <w:rFonts w:ascii="Baskerville" w:eastAsia="Times New Roman" w:hAnsi="Baskerville"/>
            <w:color w:val="222222"/>
          </w:rPr>
          <w:t>Nerve injuries associated with gynaecological surgery – TOG </w:t>
        </w:r>
        <w:proofErr w:type="gramStart"/>
        <w:r w:rsidRPr="00353959">
          <w:rPr>
            <w:rFonts w:ascii="Baskerville" w:eastAsia="Times New Roman" w:hAnsi="Baskerville"/>
            <w:color w:val="222222"/>
          </w:rPr>
          <w:t>2014;16:29</w:t>
        </w:r>
        <w:proofErr w:type="gramEnd"/>
        <w:r w:rsidRPr="00353959">
          <w:rPr>
            <w:rFonts w:ascii="Baskerville" w:eastAsia="Times New Roman" w:hAnsi="Baskerville"/>
            <w:color w:val="222222"/>
          </w:rPr>
          <w:t>–36</w:t>
        </w:r>
      </w:hyperlink>
    </w:p>
    <w:p w14:paraId="5F3BAC22" w14:textId="59B269D4"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7" w:tgtFrame="_blank" w:history="1">
        <w:r w:rsidRPr="00353959">
          <w:rPr>
            <w:rFonts w:ascii="Baskerville" w:eastAsia="Times New Roman" w:hAnsi="Baskerville"/>
            <w:color w:val="222222"/>
          </w:rPr>
          <w:t>The perforated uterus – TOG </w:t>
        </w:r>
        <w:proofErr w:type="gramStart"/>
        <w:r w:rsidRPr="00353959">
          <w:rPr>
            <w:rFonts w:ascii="Baskerville" w:eastAsia="Times New Roman" w:hAnsi="Baskerville"/>
            <w:color w:val="222222"/>
          </w:rPr>
          <w:t>2013;15:256</w:t>
        </w:r>
        <w:proofErr w:type="gramEnd"/>
        <w:r w:rsidRPr="00353959">
          <w:rPr>
            <w:rFonts w:ascii="Baskerville" w:eastAsia="Times New Roman" w:hAnsi="Baskerville"/>
            <w:color w:val="222222"/>
          </w:rPr>
          <w:t>–61</w:t>
        </w:r>
      </w:hyperlink>
    </w:p>
    <w:p w14:paraId="0F476F78"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8" w:tgtFrame="_blank" w:history="1">
        <w:r w:rsidRPr="00353959">
          <w:rPr>
            <w:rFonts w:ascii="Baskerville" w:eastAsia="Times New Roman" w:hAnsi="Baskerville"/>
            <w:color w:val="222222"/>
          </w:rPr>
          <w:t>Urinary tract injuries in laparoscopic gynaecological surgery; prevention, recognition and management – TOG 2014;16:19–28</w:t>
        </w:r>
      </w:hyperlink>
    </w:p>
    <w:p w14:paraId="428BFD46"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9" w:history="1">
        <w:r w:rsidRPr="00353959">
          <w:rPr>
            <w:rStyle w:val="Hyperlink"/>
            <w:rFonts w:ascii="Baskerville" w:hAnsi="Baskerville"/>
          </w:rPr>
          <w:t xml:space="preserve">Perioperative management of women on oral anticoagulants and antiplatelet agents undergoing gynaecological procedures – TOG </w:t>
        </w:r>
        <w:proofErr w:type="gramStart"/>
        <w:r w:rsidRPr="00353959">
          <w:rPr>
            <w:rStyle w:val="Hyperlink"/>
            <w:rFonts w:ascii="Baskerville" w:hAnsi="Baskerville"/>
          </w:rPr>
          <w:t>202;22:131</w:t>
        </w:r>
        <w:proofErr w:type="gramEnd"/>
        <w:r w:rsidRPr="00353959">
          <w:rPr>
            <w:rStyle w:val="Hyperlink"/>
            <w:rFonts w:ascii="Baskerville" w:hAnsi="Baskerville"/>
          </w:rPr>
          <w:t>-136</w:t>
        </w:r>
      </w:hyperlink>
    </w:p>
    <w:p w14:paraId="0F80467E"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0" w:history="1">
        <w:r w:rsidRPr="00353959">
          <w:rPr>
            <w:rStyle w:val="Hyperlink"/>
            <w:rFonts w:ascii="Baskerville" w:hAnsi="Baskerville"/>
          </w:rPr>
          <w:t>Vascular injury during laparoscopic gynaecological surgery: a methodological approach for prevention and management – TOG 2020:22:191-198</w:t>
        </w:r>
      </w:hyperlink>
    </w:p>
    <w:p w14:paraId="471CFE01"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1" w:history="1">
        <w:r w:rsidRPr="00353959">
          <w:rPr>
            <w:rStyle w:val="Hyperlink"/>
            <w:rFonts w:ascii="Baskerville" w:hAnsi="Baskerville"/>
          </w:rPr>
          <w:t xml:space="preserve">Surgical smoke – what are the risks? – TOG </w:t>
        </w:r>
        <w:proofErr w:type="gramStart"/>
        <w:r w:rsidRPr="00353959">
          <w:rPr>
            <w:rStyle w:val="Hyperlink"/>
            <w:rFonts w:ascii="Baskerville" w:hAnsi="Baskerville"/>
          </w:rPr>
          <w:t>2019;21:102</w:t>
        </w:r>
        <w:proofErr w:type="gramEnd"/>
        <w:r w:rsidRPr="00353959">
          <w:rPr>
            <w:rStyle w:val="Hyperlink"/>
            <w:rFonts w:ascii="Baskerville" w:hAnsi="Baskerville"/>
          </w:rPr>
          <w:t>-106</w:t>
        </w:r>
      </w:hyperlink>
    </w:p>
    <w:p w14:paraId="3E4948FA" w14:textId="77777777" w:rsidR="003B4CC4" w:rsidRPr="00353959" w:rsidRDefault="003B4CC4" w:rsidP="003B4CC4">
      <w:pPr>
        <w:numPr>
          <w:ilvl w:val="0"/>
          <w:numId w:val="55"/>
        </w:numPr>
        <w:spacing w:before="100" w:beforeAutospacing="1" w:after="100" w:afterAutospacing="1"/>
        <w:ind w:left="0"/>
        <w:rPr>
          <w:rStyle w:val="Hyperlink"/>
          <w:rFonts w:ascii="Baskerville" w:eastAsia="Times New Roman" w:hAnsi="Baskerville"/>
          <w:color w:val="333333"/>
        </w:rPr>
      </w:pPr>
      <w:hyperlink r:id="rId52" w:history="1">
        <w:r w:rsidRPr="00353959">
          <w:rPr>
            <w:rStyle w:val="Hyperlink"/>
            <w:rFonts w:ascii="Baskerville" w:hAnsi="Baskerville"/>
          </w:rPr>
          <w:t xml:space="preserve">Preventing adhesions in laparoscopic surgery: the role of anti-adhesion agents – TOG </w:t>
        </w:r>
        <w:proofErr w:type="gramStart"/>
        <w:r w:rsidRPr="00353959">
          <w:rPr>
            <w:rStyle w:val="Hyperlink"/>
            <w:rFonts w:ascii="Baskerville" w:hAnsi="Baskerville"/>
          </w:rPr>
          <w:t>2019;21:185</w:t>
        </w:r>
        <w:proofErr w:type="gramEnd"/>
        <w:r w:rsidRPr="00353959">
          <w:rPr>
            <w:rStyle w:val="Hyperlink"/>
            <w:rFonts w:ascii="Baskerville" w:hAnsi="Baskerville"/>
          </w:rPr>
          <w:t>-192</w:t>
        </w:r>
      </w:hyperlink>
    </w:p>
    <w:p w14:paraId="1C8165C8"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3" w:history="1">
        <w:r w:rsidRPr="00353959">
          <w:rPr>
            <w:rStyle w:val="Hyperlink"/>
            <w:rFonts w:ascii="Baskerville" w:eastAsia="Times New Roman" w:hAnsi="Baskerville"/>
          </w:rPr>
          <w:t>BSGE/ESGE guideline on management of fluid distension media in operative hysteroscopy - TOG 2018 20:197-200</w:t>
        </w:r>
      </w:hyperlink>
    </w:p>
    <w:p w14:paraId="2B2A5DA8"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4" w:tgtFrame="_blank" w:history="1">
        <w:r w:rsidRPr="00353959">
          <w:rPr>
            <w:rFonts w:ascii="Baskerville" w:eastAsia="Times New Roman" w:hAnsi="Baskerville"/>
            <w:color w:val="222222"/>
          </w:rPr>
          <w:t>Cystoscopy for the gynaecologist – how to do a cystoscopy – TOG </w:t>
        </w:r>
        <w:proofErr w:type="gramStart"/>
        <w:r w:rsidRPr="00353959">
          <w:rPr>
            <w:rFonts w:ascii="Baskerville" w:eastAsia="Times New Roman" w:hAnsi="Baskerville"/>
            <w:color w:val="222222"/>
          </w:rPr>
          <w:t>2017;19:236</w:t>
        </w:r>
        <w:proofErr w:type="gramEnd"/>
        <w:r w:rsidRPr="00353959">
          <w:rPr>
            <w:rFonts w:ascii="Baskerville" w:eastAsia="Times New Roman" w:hAnsi="Baskerville"/>
            <w:color w:val="222222"/>
          </w:rPr>
          <w:t>–40</w:t>
        </w:r>
      </w:hyperlink>
    </w:p>
    <w:p w14:paraId="1357D21F"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5" w:tgtFrame="_blank" w:history="1">
        <w:r w:rsidRPr="00353959">
          <w:rPr>
            <w:rFonts w:ascii="Baskerville" w:eastAsia="Times New Roman" w:hAnsi="Baskerville"/>
            <w:color w:val="222222"/>
          </w:rPr>
          <w:t>Failed hysteroscopy and further management strategies – TOG </w:t>
        </w:r>
        <w:proofErr w:type="gramStart"/>
        <w:r w:rsidRPr="00353959">
          <w:rPr>
            <w:rFonts w:ascii="Baskerville" w:eastAsia="Times New Roman" w:hAnsi="Baskerville"/>
            <w:color w:val="222222"/>
          </w:rPr>
          <w:t>2016;18:65</w:t>
        </w:r>
        <w:proofErr w:type="gramEnd"/>
        <w:r w:rsidRPr="00353959">
          <w:rPr>
            <w:rFonts w:ascii="Baskerville" w:eastAsia="Times New Roman" w:hAnsi="Baskerville"/>
            <w:color w:val="222222"/>
          </w:rPr>
          <w:t>–8</w:t>
        </w:r>
      </w:hyperlink>
    </w:p>
    <w:p w14:paraId="2B24ABCE"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6" w:history="1">
        <w:r w:rsidRPr="00353959">
          <w:rPr>
            <w:rStyle w:val="Hyperlink"/>
            <w:rFonts w:ascii="Baskerville" w:eastAsia="Times New Roman" w:hAnsi="Baskerville"/>
          </w:rPr>
          <w:t>Laparoscopic myomectomy: a review of alternatives, techniques and controversies - TOG 2018 20:261-268</w:t>
        </w:r>
      </w:hyperlink>
    </w:p>
    <w:p w14:paraId="38DFCEAF"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7" w:history="1">
        <w:r w:rsidRPr="00353959">
          <w:rPr>
            <w:rStyle w:val="Hyperlink"/>
            <w:rFonts w:ascii="Baskerville" w:eastAsia="Times New Roman" w:hAnsi="Baskerville"/>
          </w:rPr>
          <w:t xml:space="preserve">Issues around vaginal vault closure – TOG </w:t>
        </w:r>
        <w:proofErr w:type="gramStart"/>
        <w:r w:rsidRPr="00353959">
          <w:rPr>
            <w:rStyle w:val="Hyperlink"/>
            <w:rFonts w:ascii="Baskerville" w:eastAsia="Times New Roman" w:hAnsi="Baskerville"/>
          </w:rPr>
          <w:t>2019;21:203</w:t>
        </w:r>
        <w:proofErr w:type="gramEnd"/>
        <w:r w:rsidRPr="00353959">
          <w:rPr>
            <w:rStyle w:val="Hyperlink"/>
            <w:rFonts w:ascii="Baskerville" w:eastAsia="Times New Roman" w:hAnsi="Baskerville"/>
          </w:rPr>
          <w:t>-208</w:t>
        </w:r>
      </w:hyperlink>
    </w:p>
    <w:p w14:paraId="7D08E909"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8" w:history="1">
        <w:r w:rsidRPr="00353959">
          <w:rPr>
            <w:rStyle w:val="Hyperlink"/>
            <w:rFonts w:ascii="Baskerville" w:eastAsia="Times New Roman" w:hAnsi="Baskerville"/>
          </w:rPr>
          <w:t xml:space="preserve">Operative laparoscopy in advanced pregnancy beyond 20 weeks – TOG </w:t>
        </w:r>
        <w:proofErr w:type="gramStart"/>
        <w:r w:rsidRPr="00353959">
          <w:rPr>
            <w:rStyle w:val="Hyperlink"/>
            <w:rFonts w:ascii="Baskerville" w:eastAsia="Times New Roman" w:hAnsi="Baskerville"/>
          </w:rPr>
          <w:t>2020;22:237</w:t>
        </w:r>
        <w:proofErr w:type="gramEnd"/>
        <w:r w:rsidRPr="00353959">
          <w:rPr>
            <w:rStyle w:val="Hyperlink"/>
            <w:rFonts w:ascii="Baskerville" w:eastAsia="Times New Roman" w:hAnsi="Baskerville"/>
          </w:rPr>
          <w:t>-241</w:t>
        </w:r>
      </w:hyperlink>
    </w:p>
    <w:p w14:paraId="59E0F9D3"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9" w:history="1">
        <w:r w:rsidRPr="00353959">
          <w:rPr>
            <w:rStyle w:val="Hyperlink"/>
            <w:rFonts w:ascii="Baskerville" w:eastAsia="Times New Roman" w:hAnsi="Baskerville"/>
          </w:rPr>
          <w:t xml:space="preserve">Manchester repair (‘Fothergill’s operation’) revisited – TOG </w:t>
        </w:r>
        <w:proofErr w:type="gramStart"/>
        <w:r w:rsidRPr="00353959">
          <w:rPr>
            <w:rStyle w:val="Hyperlink"/>
            <w:rFonts w:ascii="Baskerville" w:eastAsia="Times New Roman" w:hAnsi="Baskerville"/>
          </w:rPr>
          <w:t>2021;23:148</w:t>
        </w:r>
        <w:proofErr w:type="gramEnd"/>
        <w:r w:rsidRPr="00353959">
          <w:rPr>
            <w:rStyle w:val="Hyperlink"/>
            <w:rFonts w:ascii="Baskerville" w:eastAsia="Times New Roman" w:hAnsi="Baskerville"/>
          </w:rPr>
          <w:t>-153</w:t>
        </w:r>
      </w:hyperlink>
    </w:p>
    <w:p w14:paraId="26DD01B9"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60" w:history="1">
        <w:r w:rsidRPr="00353959">
          <w:rPr>
            <w:rStyle w:val="Hyperlink"/>
            <w:rFonts w:ascii="Baskerville" w:eastAsia="Times New Roman" w:hAnsi="Baskerville"/>
          </w:rPr>
          <w:t xml:space="preserve">Excision of endometriosis – optimising surgical techniques – TOG </w:t>
        </w:r>
        <w:proofErr w:type="gramStart"/>
        <w:r w:rsidRPr="00353959">
          <w:rPr>
            <w:rStyle w:val="Hyperlink"/>
            <w:rFonts w:ascii="Baskerville" w:eastAsia="Times New Roman" w:hAnsi="Baskerville"/>
          </w:rPr>
          <w:t>2021;23:310</w:t>
        </w:r>
        <w:proofErr w:type="gramEnd"/>
        <w:r w:rsidRPr="00353959">
          <w:rPr>
            <w:rStyle w:val="Hyperlink"/>
            <w:rFonts w:ascii="Baskerville" w:eastAsia="Times New Roman" w:hAnsi="Baskerville"/>
          </w:rPr>
          <w:t>-317</w:t>
        </w:r>
      </w:hyperlink>
    </w:p>
    <w:p w14:paraId="0797E988" w14:textId="77777777" w:rsidR="003B4CC4" w:rsidRPr="00353959" w:rsidRDefault="003B4CC4" w:rsidP="003B4CC4">
      <w:pPr>
        <w:numPr>
          <w:ilvl w:val="0"/>
          <w:numId w:val="55"/>
        </w:numPr>
        <w:spacing w:before="100" w:beforeAutospacing="1" w:after="100" w:afterAutospacing="1"/>
        <w:ind w:left="0"/>
        <w:rPr>
          <w:rStyle w:val="Hyperlink"/>
          <w:rFonts w:ascii="Baskerville" w:eastAsia="Times New Roman" w:hAnsi="Baskerville"/>
          <w:color w:val="333333"/>
        </w:rPr>
      </w:pPr>
      <w:hyperlink r:id="rId61" w:history="1">
        <w:r w:rsidRPr="00353959">
          <w:rPr>
            <w:rStyle w:val="Hyperlink"/>
            <w:rFonts w:ascii="Baskerville" w:eastAsia="Times New Roman" w:hAnsi="Baskerville"/>
          </w:rPr>
          <w:t xml:space="preserve">Review of advanced energy devices for the minimal access gynaecologist – TOG </w:t>
        </w:r>
        <w:proofErr w:type="gramStart"/>
        <w:r w:rsidRPr="00353959">
          <w:rPr>
            <w:rStyle w:val="Hyperlink"/>
            <w:rFonts w:ascii="Baskerville" w:eastAsia="Times New Roman" w:hAnsi="Baskerville"/>
          </w:rPr>
          <w:t>2021;23:301</w:t>
        </w:r>
        <w:proofErr w:type="gramEnd"/>
        <w:r w:rsidRPr="00353959">
          <w:rPr>
            <w:rStyle w:val="Hyperlink"/>
            <w:rFonts w:ascii="Baskerville" w:eastAsia="Times New Roman" w:hAnsi="Baskerville"/>
          </w:rPr>
          <w:t>-309</w:t>
        </w:r>
      </w:hyperlink>
    </w:p>
    <w:p w14:paraId="69E6B948" w14:textId="77777777" w:rsidR="003B4CC4" w:rsidRPr="00AC7DB7" w:rsidRDefault="003B4CC4" w:rsidP="003B4CC4">
      <w:pPr>
        <w:numPr>
          <w:ilvl w:val="0"/>
          <w:numId w:val="55"/>
        </w:numPr>
        <w:spacing w:before="100" w:beforeAutospacing="1" w:after="100" w:afterAutospacing="1"/>
        <w:ind w:left="0"/>
        <w:rPr>
          <w:rStyle w:val="Hyperlink"/>
          <w:rFonts w:ascii="Baskerville" w:eastAsia="Times New Roman" w:hAnsi="Baskerville"/>
          <w:color w:val="333333"/>
        </w:rPr>
      </w:pPr>
      <w:hyperlink r:id="rId62" w:history="1">
        <w:proofErr w:type="spellStart"/>
        <w:r w:rsidRPr="00353959">
          <w:rPr>
            <w:rStyle w:val="Hyperlink"/>
            <w:rFonts w:ascii="Baskerville" w:eastAsia="Times New Roman" w:hAnsi="Baskerville"/>
          </w:rPr>
          <w:t>vNOTES</w:t>
        </w:r>
        <w:proofErr w:type="spellEnd"/>
        <w:r w:rsidRPr="00353959">
          <w:rPr>
            <w:rStyle w:val="Hyperlink"/>
            <w:rFonts w:ascii="Baskerville" w:eastAsia="Times New Roman" w:hAnsi="Baskerville"/>
          </w:rPr>
          <w:t xml:space="preserve"> (vaginal Natural Orifice Transluminal Endoscopic Surgery): is this the future of gynaecological surgery? – TOG </w:t>
        </w:r>
        <w:proofErr w:type="gramStart"/>
        <w:r w:rsidRPr="00353959">
          <w:rPr>
            <w:rStyle w:val="Hyperlink"/>
            <w:rFonts w:ascii="Baskerville" w:eastAsia="Times New Roman" w:hAnsi="Baskerville"/>
          </w:rPr>
          <w:t>2023;25:97</w:t>
        </w:r>
        <w:proofErr w:type="gramEnd"/>
        <w:r w:rsidRPr="00353959">
          <w:rPr>
            <w:rStyle w:val="Hyperlink"/>
            <w:rFonts w:ascii="Baskerville" w:eastAsia="Times New Roman" w:hAnsi="Baskerville"/>
          </w:rPr>
          <w:t>-100</w:t>
        </w:r>
      </w:hyperlink>
    </w:p>
    <w:p w14:paraId="3D863057" w14:textId="08BC5169" w:rsidR="00AC7DB7" w:rsidRPr="00353959" w:rsidRDefault="00AC7DB7" w:rsidP="003B4CC4">
      <w:pPr>
        <w:numPr>
          <w:ilvl w:val="0"/>
          <w:numId w:val="55"/>
        </w:numPr>
        <w:spacing w:before="100" w:beforeAutospacing="1" w:after="100" w:afterAutospacing="1"/>
        <w:ind w:left="0"/>
        <w:rPr>
          <w:rStyle w:val="Hyperlink"/>
          <w:rFonts w:ascii="Baskerville" w:eastAsia="Times New Roman" w:hAnsi="Baskerville"/>
          <w:color w:val="333333"/>
        </w:rPr>
      </w:pPr>
      <w:hyperlink r:id="rId63" w:history="1">
        <w:r w:rsidRPr="00AC7DB7">
          <w:rPr>
            <w:rStyle w:val="Hyperlink"/>
            <w:rFonts w:ascii="Baskerville" w:eastAsia="Times New Roman" w:hAnsi="Baskerville"/>
          </w:rPr>
          <w:t>Abdominal wall incision hernias: techniques to minimise the risks in open gynaecological surgery – TOG 2024:26 209-212</w:t>
        </w:r>
      </w:hyperlink>
    </w:p>
    <w:p w14:paraId="535EE5CF"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r w:rsidRPr="00353959">
        <w:rPr>
          <w:rFonts w:ascii="Baskerville" w:hAnsi="Baskerville"/>
        </w:rPr>
        <w:br w:type="page"/>
      </w:r>
    </w:p>
    <w:p w14:paraId="7AA30A31" w14:textId="5C4B2AB6" w:rsidR="003B4CC4" w:rsidRPr="00353959" w:rsidRDefault="00353959" w:rsidP="003B4CC4">
      <w:pPr>
        <w:pStyle w:val="Heading1"/>
        <w:rPr>
          <w:rFonts w:ascii="Baskerville" w:hAnsi="Baskerville"/>
          <w:b/>
          <w:bCs/>
        </w:rPr>
      </w:pPr>
      <w:bookmarkStart w:id="11" w:name="_Toc182859183"/>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4 – Postoperative Care</w:t>
      </w:r>
      <w:bookmarkEnd w:id="11"/>
    </w:p>
    <w:p w14:paraId="5BCAEB64" w14:textId="77777777" w:rsidR="003B4CC4" w:rsidRPr="00353959" w:rsidRDefault="003B4CC4" w:rsidP="003B4CC4">
      <w:pPr>
        <w:rPr>
          <w:rFonts w:ascii="Baskerville" w:hAnsi="Baskerville"/>
        </w:rPr>
      </w:pPr>
    </w:p>
    <w:p w14:paraId="12B54342" w14:textId="77777777" w:rsidR="003B4CC4" w:rsidRPr="00353959" w:rsidRDefault="003B4CC4" w:rsidP="003B4CC4">
      <w:pPr>
        <w:pStyle w:val="Heading2"/>
        <w:rPr>
          <w:rFonts w:ascii="Baskerville" w:hAnsi="Baskerville"/>
        </w:rPr>
      </w:pPr>
      <w:bookmarkStart w:id="12" w:name="_Toc182859184"/>
      <w:r w:rsidRPr="00353959">
        <w:rPr>
          <w:rFonts w:ascii="Baskerville" w:hAnsi="Baskerville"/>
        </w:rPr>
        <w:t>NICE Guidelines</w:t>
      </w:r>
      <w:bookmarkEnd w:id="12"/>
    </w:p>
    <w:p w14:paraId="4EE1EBFB" w14:textId="77777777" w:rsidR="003B4CC4" w:rsidRPr="00353959" w:rsidRDefault="003B4CC4" w:rsidP="003B4CC4">
      <w:pPr>
        <w:numPr>
          <w:ilvl w:val="0"/>
          <w:numId w:val="52"/>
        </w:numPr>
        <w:spacing w:before="100" w:beforeAutospacing="1" w:after="100" w:afterAutospacing="1"/>
        <w:ind w:left="0"/>
        <w:rPr>
          <w:rStyle w:val="Hyperlink"/>
          <w:rFonts w:ascii="Baskerville" w:eastAsia="Times New Roman" w:hAnsi="Baskerville"/>
          <w:color w:val="333333"/>
        </w:rPr>
      </w:pPr>
      <w:hyperlink r:id="rId64" w:history="1">
        <w:r w:rsidRPr="00353959">
          <w:rPr>
            <w:rStyle w:val="Hyperlink"/>
            <w:rFonts w:ascii="Baskerville" w:eastAsia="Times New Roman" w:hAnsi="Baskerville"/>
          </w:rPr>
          <w:t>Surgical site infections: prevention and treatment – NG125 – April 2019</w:t>
        </w:r>
      </w:hyperlink>
    </w:p>
    <w:p w14:paraId="4C26CE14" w14:textId="14031C58" w:rsidR="003B4CC4" w:rsidRPr="00353959" w:rsidRDefault="003B4CC4" w:rsidP="003B4CC4">
      <w:pPr>
        <w:numPr>
          <w:ilvl w:val="0"/>
          <w:numId w:val="52"/>
        </w:numPr>
        <w:spacing w:before="100" w:beforeAutospacing="1" w:after="100" w:afterAutospacing="1"/>
        <w:ind w:left="0"/>
        <w:rPr>
          <w:rFonts w:ascii="Baskerville" w:eastAsia="Times New Roman" w:hAnsi="Baskerville"/>
          <w:color w:val="333333"/>
        </w:rPr>
      </w:pPr>
      <w:hyperlink r:id="rId65" w:history="1">
        <w:r w:rsidRPr="007A3FF3">
          <w:rPr>
            <w:rStyle w:val="Hyperlink"/>
            <w:rFonts w:ascii="Baskerville" w:eastAsia="Times New Roman" w:hAnsi="Baskerville"/>
          </w:rPr>
          <w:t>Venous thromboembolism in over 16s: reducing the risk of hospital-acquired deep vein thrombosis or pulmonary embolism - NG89 - August 2019</w:t>
        </w:r>
      </w:hyperlink>
    </w:p>
    <w:p w14:paraId="7B7CE439" w14:textId="77777777" w:rsidR="003B4CC4" w:rsidRPr="00353959" w:rsidRDefault="003B4CC4" w:rsidP="003B4CC4">
      <w:pPr>
        <w:pStyle w:val="Heading2"/>
        <w:rPr>
          <w:rFonts w:ascii="Baskerville" w:hAnsi="Baskerville"/>
        </w:rPr>
      </w:pPr>
      <w:bookmarkStart w:id="13" w:name="_Toc182859186"/>
      <w:r w:rsidRPr="00353959">
        <w:rPr>
          <w:rFonts w:ascii="Baskerville" w:hAnsi="Baskerville"/>
        </w:rPr>
        <w:t>TOG Articles</w:t>
      </w:r>
      <w:bookmarkEnd w:id="13"/>
    </w:p>
    <w:p w14:paraId="014C467D" w14:textId="07D9EBF7" w:rsidR="003B4CC4" w:rsidRPr="00353959" w:rsidRDefault="003B4CC4" w:rsidP="003B4CC4">
      <w:pPr>
        <w:numPr>
          <w:ilvl w:val="0"/>
          <w:numId w:val="53"/>
        </w:numPr>
        <w:spacing w:before="100" w:beforeAutospacing="1" w:after="100" w:afterAutospacing="1"/>
        <w:ind w:left="0"/>
        <w:rPr>
          <w:rFonts w:ascii="Baskerville" w:eastAsia="Times New Roman" w:hAnsi="Baskerville"/>
          <w:color w:val="333333"/>
        </w:rPr>
      </w:pPr>
      <w:hyperlink r:id="rId66" w:tgtFrame="_blank" w:history="1">
        <w:r w:rsidRPr="00353959">
          <w:rPr>
            <w:rFonts w:ascii="Baskerville" w:eastAsia="Times New Roman" w:hAnsi="Baskerville"/>
            <w:color w:val="222222"/>
          </w:rPr>
          <w:t>Catheter use in gynaecological practice – TOG </w:t>
        </w:r>
        <w:proofErr w:type="gramStart"/>
        <w:r w:rsidRPr="00353959">
          <w:rPr>
            <w:rFonts w:ascii="Baskerville" w:eastAsia="Times New Roman" w:hAnsi="Baskerville"/>
            <w:color w:val="222222"/>
          </w:rPr>
          <w:t>2014;16:161</w:t>
        </w:r>
        <w:proofErr w:type="gramEnd"/>
        <w:r w:rsidRPr="00353959">
          <w:rPr>
            <w:rFonts w:ascii="Baskerville" w:eastAsia="Times New Roman" w:hAnsi="Baskerville"/>
            <w:color w:val="222222"/>
          </w:rPr>
          <w:t>–8</w:t>
        </w:r>
      </w:hyperlink>
    </w:p>
    <w:p w14:paraId="6638CC8D" w14:textId="77777777" w:rsidR="003B4CC4" w:rsidRPr="00353959" w:rsidRDefault="003B4CC4" w:rsidP="003B4CC4">
      <w:pPr>
        <w:numPr>
          <w:ilvl w:val="0"/>
          <w:numId w:val="53"/>
        </w:numPr>
        <w:spacing w:before="100" w:beforeAutospacing="1" w:after="100" w:afterAutospacing="1"/>
        <w:ind w:left="0"/>
        <w:rPr>
          <w:rFonts w:ascii="Baskerville" w:eastAsia="Times New Roman" w:hAnsi="Baskerville"/>
          <w:color w:val="333333"/>
        </w:rPr>
      </w:pPr>
      <w:hyperlink r:id="rId67" w:history="1">
        <w:r w:rsidRPr="00353959">
          <w:rPr>
            <w:rStyle w:val="Hyperlink"/>
            <w:rFonts w:ascii="Baskerville" w:hAnsi="Baskerville"/>
          </w:rPr>
          <w:t xml:space="preserve">Life in the laparoscopic fast lane: evidence-based perioperative management and enhanced recovery in benign gynaecological laparoscopy – TOG </w:t>
        </w:r>
        <w:proofErr w:type="gramStart"/>
        <w:r w:rsidRPr="00353959">
          <w:rPr>
            <w:rStyle w:val="Hyperlink"/>
            <w:rFonts w:ascii="Baskerville" w:hAnsi="Baskerville"/>
          </w:rPr>
          <w:t>2021;23:113</w:t>
        </w:r>
        <w:proofErr w:type="gramEnd"/>
        <w:r w:rsidRPr="00353959">
          <w:rPr>
            <w:rStyle w:val="Hyperlink"/>
            <w:rFonts w:ascii="Baskerville" w:hAnsi="Baskerville"/>
          </w:rPr>
          <w:t>-123</w:t>
        </w:r>
      </w:hyperlink>
    </w:p>
    <w:p w14:paraId="2C0C1E55" w14:textId="77777777" w:rsidR="003B4CC4" w:rsidRPr="00353959" w:rsidRDefault="003B4CC4" w:rsidP="003B4CC4">
      <w:pPr>
        <w:numPr>
          <w:ilvl w:val="0"/>
          <w:numId w:val="53"/>
        </w:numPr>
        <w:spacing w:before="100" w:beforeAutospacing="1" w:after="100" w:afterAutospacing="1"/>
        <w:ind w:left="0"/>
        <w:rPr>
          <w:rStyle w:val="Hyperlink"/>
          <w:rFonts w:ascii="Baskerville" w:eastAsia="Times New Roman" w:hAnsi="Baskerville"/>
          <w:color w:val="333333"/>
        </w:rPr>
      </w:pPr>
      <w:hyperlink r:id="rId68" w:history="1">
        <w:r w:rsidRPr="00353959">
          <w:rPr>
            <w:rStyle w:val="Hyperlink"/>
            <w:rFonts w:ascii="Baskerville" w:hAnsi="Baskerville"/>
          </w:rPr>
          <w:t xml:space="preserve">Surgical site infection in obstetrics and gynaecology: prevention and management – TOG </w:t>
        </w:r>
        <w:proofErr w:type="gramStart"/>
        <w:r w:rsidRPr="00353959">
          <w:rPr>
            <w:rStyle w:val="Hyperlink"/>
            <w:rFonts w:ascii="Baskerville" w:hAnsi="Baskerville"/>
          </w:rPr>
          <w:t>2021;23:124</w:t>
        </w:r>
        <w:proofErr w:type="gramEnd"/>
        <w:r w:rsidRPr="00353959">
          <w:rPr>
            <w:rStyle w:val="Hyperlink"/>
            <w:rFonts w:ascii="Baskerville" w:hAnsi="Baskerville"/>
          </w:rPr>
          <w:t>-137</w:t>
        </w:r>
      </w:hyperlink>
    </w:p>
    <w:p w14:paraId="67F47167" w14:textId="3E6F21ED" w:rsidR="003B4CC4" w:rsidRPr="007A3FF3" w:rsidRDefault="003B4CC4" w:rsidP="003B4CC4">
      <w:pPr>
        <w:numPr>
          <w:ilvl w:val="0"/>
          <w:numId w:val="53"/>
        </w:numPr>
        <w:spacing w:before="100" w:beforeAutospacing="1" w:after="100" w:afterAutospacing="1"/>
        <w:ind w:left="0"/>
        <w:rPr>
          <w:rStyle w:val="Hyperlink"/>
          <w:rFonts w:ascii="Baskerville" w:eastAsia="Times New Roman" w:hAnsi="Baskerville"/>
          <w:color w:val="333333"/>
        </w:rPr>
      </w:pPr>
      <w:hyperlink r:id="rId69" w:history="1">
        <w:r w:rsidRPr="007A3FF3">
          <w:rPr>
            <w:rStyle w:val="Hyperlink"/>
            <w:rFonts w:ascii="Baskerville" w:hAnsi="Baskerville"/>
          </w:rPr>
          <w:t>Thromboprophylaxis in gynaecology: a review of current evidence – TOG 2023:25 59-71</w:t>
        </w:r>
      </w:hyperlink>
    </w:p>
    <w:p w14:paraId="3074242D" w14:textId="203BAC80" w:rsidR="007A3FF3" w:rsidRPr="00584E98" w:rsidRDefault="007A3FF3" w:rsidP="003B4CC4">
      <w:pPr>
        <w:numPr>
          <w:ilvl w:val="0"/>
          <w:numId w:val="53"/>
        </w:numPr>
        <w:spacing w:before="100" w:beforeAutospacing="1" w:after="100" w:afterAutospacing="1"/>
        <w:ind w:left="0"/>
        <w:rPr>
          <w:rFonts w:ascii="Baskerville" w:eastAsia="Times New Roman" w:hAnsi="Baskerville"/>
          <w:color w:val="333333"/>
        </w:rPr>
      </w:pPr>
      <w:hyperlink r:id="rId70" w:history="1">
        <w:r w:rsidRPr="007A3FF3">
          <w:rPr>
            <w:rStyle w:val="Hyperlink"/>
            <w:rFonts w:ascii="Baskerville" w:hAnsi="Baskerville"/>
          </w:rPr>
          <w:t>Enhanced recovery in gynaecology – TOG 2013:15 263-268</w:t>
        </w:r>
      </w:hyperlink>
    </w:p>
    <w:p w14:paraId="0C9E6E1E" w14:textId="3B4F3138" w:rsidR="00584E98" w:rsidRPr="00353959" w:rsidRDefault="00584E98" w:rsidP="003B4CC4">
      <w:pPr>
        <w:numPr>
          <w:ilvl w:val="0"/>
          <w:numId w:val="53"/>
        </w:numPr>
        <w:spacing w:before="100" w:beforeAutospacing="1" w:after="100" w:afterAutospacing="1"/>
        <w:ind w:left="0"/>
        <w:rPr>
          <w:rFonts w:ascii="Baskerville" w:eastAsia="Times New Roman" w:hAnsi="Baskerville"/>
          <w:color w:val="333333"/>
        </w:rPr>
      </w:pPr>
      <w:hyperlink r:id="rId71" w:history="1">
        <w:r w:rsidRPr="00584E98">
          <w:rPr>
            <w:rStyle w:val="Hyperlink"/>
            <w:rFonts w:ascii="Baskerville" w:eastAsia="Times New Roman" w:hAnsi="Baskerville"/>
          </w:rPr>
          <w:t xml:space="preserve">Abdominal wall catheters for postoperative analgesia in patients undergoing open gynaecological procedures – TOG </w:t>
        </w:r>
        <w:proofErr w:type="gramStart"/>
        <w:r w:rsidRPr="00584E98">
          <w:rPr>
            <w:rStyle w:val="Hyperlink"/>
            <w:rFonts w:ascii="Baskerville" w:eastAsia="Times New Roman" w:hAnsi="Baskerville"/>
          </w:rPr>
          <w:t>2025;27:115</w:t>
        </w:r>
        <w:proofErr w:type="gramEnd"/>
        <w:r w:rsidRPr="00584E98">
          <w:rPr>
            <w:rStyle w:val="Hyperlink"/>
            <w:rFonts w:ascii="Baskerville" w:eastAsia="Times New Roman" w:hAnsi="Baskerville"/>
          </w:rPr>
          <w:t>-121</w:t>
        </w:r>
      </w:hyperlink>
    </w:p>
    <w:p w14:paraId="27AF640C" w14:textId="77777777" w:rsidR="003B4CC4" w:rsidRPr="00353959" w:rsidRDefault="003B4CC4" w:rsidP="003B4CC4">
      <w:pPr>
        <w:rPr>
          <w:rFonts w:ascii="Baskerville" w:eastAsiaTheme="majorEastAsia" w:hAnsi="Baskerville" w:cstheme="majorBidi"/>
          <w:color w:val="2F5496" w:themeColor="accent1" w:themeShade="BF"/>
          <w:sz w:val="32"/>
          <w:szCs w:val="32"/>
        </w:rPr>
      </w:pPr>
      <w:r w:rsidRPr="00353959">
        <w:rPr>
          <w:rFonts w:ascii="Baskerville" w:hAnsi="Baskerville"/>
        </w:rPr>
        <w:br w:type="page"/>
      </w:r>
    </w:p>
    <w:p w14:paraId="0E9DDBDB" w14:textId="39591AAF" w:rsidR="003B4CC4" w:rsidRPr="00353959" w:rsidRDefault="00353959" w:rsidP="003B4CC4">
      <w:pPr>
        <w:pStyle w:val="Heading1"/>
        <w:rPr>
          <w:rFonts w:ascii="Baskerville" w:hAnsi="Baskerville"/>
          <w:b/>
          <w:bCs/>
        </w:rPr>
      </w:pPr>
      <w:bookmarkStart w:id="14" w:name="_Toc182859187"/>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5 – Antenatal Care</w:t>
      </w:r>
      <w:bookmarkEnd w:id="14"/>
    </w:p>
    <w:p w14:paraId="59081C93" w14:textId="77777777" w:rsidR="003B4CC4" w:rsidRPr="00353959" w:rsidRDefault="003B4CC4" w:rsidP="003B4CC4">
      <w:pPr>
        <w:pStyle w:val="Heading2"/>
        <w:rPr>
          <w:rFonts w:ascii="Baskerville" w:hAnsi="Baskerville"/>
        </w:rPr>
      </w:pPr>
    </w:p>
    <w:p w14:paraId="273D2033" w14:textId="77777777" w:rsidR="003B4CC4" w:rsidRPr="00353959" w:rsidRDefault="003B4CC4" w:rsidP="003B4CC4">
      <w:pPr>
        <w:pStyle w:val="Heading2"/>
        <w:rPr>
          <w:rFonts w:ascii="Baskerville" w:hAnsi="Baskerville"/>
        </w:rPr>
      </w:pPr>
      <w:bookmarkStart w:id="15" w:name="_Toc182859188"/>
      <w:r w:rsidRPr="00353959">
        <w:rPr>
          <w:rFonts w:ascii="Baskerville" w:hAnsi="Baskerville"/>
        </w:rPr>
        <w:t>RCOG Green Top Guidelines</w:t>
      </w:r>
      <w:bookmarkEnd w:id="15"/>
    </w:p>
    <w:p w14:paraId="6F091479"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72" w:tgtFrame="_blank" w:history="1">
        <w:r w:rsidRPr="00353959">
          <w:rPr>
            <w:rFonts w:ascii="Baskerville" w:eastAsia="Times New Roman" w:hAnsi="Baskerville"/>
            <w:color w:val="222222"/>
          </w:rPr>
          <w:t>Amniocentesis and Chorionic Villus Sampling – GTG No. 8 – October</w:t>
        </w:r>
      </w:hyperlink>
      <w:r w:rsidRPr="00353959">
        <w:rPr>
          <w:rFonts w:ascii="Baskerville" w:eastAsia="Times New Roman" w:hAnsi="Baskerville"/>
          <w:color w:val="222222"/>
        </w:rPr>
        <w:t xml:space="preserve"> 2021</w:t>
      </w:r>
    </w:p>
    <w:p w14:paraId="4A635EE4"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73" w:history="1">
        <w:r w:rsidRPr="00353959">
          <w:rPr>
            <w:rStyle w:val="Hyperlink"/>
            <w:rFonts w:ascii="Baskerville" w:eastAsia="Times New Roman" w:hAnsi="Baskerville"/>
          </w:rPr>
          <w:t>Antenatal corticosteroids to reduce neonatal morbidity and mortality – GTG No. 74 – July 2022</w:t>
        </w:r>
      </w:hyperlink>
    </w:p>
    <w:p w14:paraId="613C311C" w14:textId="7AE14D16"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74" w:tgtFrame="_blank" w:history="1">
        <w:r w:rsidRPr="00353959">
          <w:rPr>
            <w:rFonts w:ascii="Baskerville" w:eastAsia="Times New Roman" w:hAnsi="Baskerville"/>
            <w:color w:val="222222"/>
          </w:rPr>
          <w:t>Antepartum Haemorrhage – GTG No. 63 – November 2011</w:t>
        </w:r>
      </w:hyperlink>
    </w:p>
    <w:p w14:paraId="5D34E8AB" w14:textId="382C15E3"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75" w:tgtFrame="_blank" w:history="1">
        <w:r w:rsidRPr="00353959">
          <w:rPr>
            <w:rFonts w:ascii="Baskerville" w:eastAsia="Times New Roman" w:hAnsi="Baskerville"/>
            <w:color w:val="222222"/>
          </w:rPr>
          <w:t>Bacterial Sepsis in Pregnancy – GTG No. 64a – April 2012</w:t>
        </w:r>
      </w:hyperlink>
    </w:p>
    <w:p w14:paraId="51CEDEBB" w14:textId="6191996C"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76" w:tgtFrame="_blank" w:history="1">
        <w:r w:rsidRPr="00353959">
          <w:rPr>
            <w:rFonts w:ascii="Baskerville" w:eastAsia="Times New Roman" w:hAnsi="Baskerville"/>
            <w:color w:val="222222"/>
          </w:rPr>
          <w:t>Blood Transfusion in Obstetrics – GTG No. 47 May 2015</w:t>
        </w:r>
      </w:hyperlink>
      <w:r w:rsidRPr="00353959">
        <w:rPr>
          <w:rFonts w:ascii="Baskerville" w:hAnsi="Baskerville"/>
        </w:rPr>
        <w:t xml:space="preserve"> </w:t>
      </w:r>
    </w:p>
    <w:p w14:paraId="08439A62"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rPr>
      </w:pPr>
      <w:hyperlink r:id="rId77" w:history="1">
        <w:r w:rsidRPr="00353959">
          <w:rPr>
            <w:rStyle w:val="Hyperlink"/>
            <w:rFonts w:ascii="Baskerville" w:eastAsia="Times New Roman" w:hAnsi="Baskerville"/>
          </w:rPr>
          <w:t>Care of Women with Obesity in Pregnancy – GTG No. 72 – November 2018</w:t>
        </w:r>
      </w:hyperlink>
      <w:r w:rsidRPr="00353959">
        <w:rPr>
          <w:rFonts w:ascii="Baskerville" w:hAnsi="Baskerville" w:cstheme="minorBidi"/>
        </w:rPr>
        <w:t xml:space="preserve"> </w:t>
      </w:r>
    </w:p>
    <w:p w14:paraId="24864B0A"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rPr>
      </w:pPr>
      <w:hyperlink r:id="rId78" w:history="1">
        <w:r w:rsidRPr="00353959">
          <w:rPr>
            <w:rStyle w:val="Hyperlink"/>
            <w:rFonts w:ascii="Baskerville" w:eastAsia="Times New Roman" w:hAnsi="Baskerville"/>
          </w:rPr>
          <w:t>Care of Women Presenting with Suspected Preterm Prelabour Rupture of Membranes from 24+0 Weeks of Gestation - GTG No. 73 – June 2019</w:t>
        </w:r>
      </w:hyperlink>
    </w:p>
    <w:p w14:paraId="4EF98344"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lang w:val="pt-BR"/>
        </w:rPr>
      </w:pPr>
      <w:hyperlink r:id="rId79" w:history="1">
        <w:r w:rsidRPr="00353959">
          <w:rPr>
            <w:rStyle w:val="Hyperlink"/>
            <w:rFonts w:ascii="Baskerville" w:eastAsia="Times New Roman" w:hAnsi="Baskerville"/>
            <w:lang w:val="pt-BR"/>
          </w:rPr>
          <w:t xml:space="preserve">Cervical </w:t>
        </w:r>
        <w:proofErr w:type="spellStart"/>
        <w:r w:rsidRPr="00353959">
          <w:rPr>
            <w:rStyle w:val="Hyperlink"/>
            <w:rFonts w:ascii="Baskerville" w:eastAsia="Times New Roman" w:hAnsi="Baskerville"/>
            <w:lang w:val="pt-BR"/>
          </w:rPr>
          <w:t>Cerclage</w:t>
        </w:r>
        <w:proofErr w:type="spellEnd"/>
        <w:r w:rsidRPr="00353959">
          <w:rPr>
            <w:rStyle w:val="Hyperlink"/>
            <w:rFonts w:ascii="Baskerville" w:eastAsia="Times New Roman" w:hAnsi="Baskerville"/>
            <w:lang w:val="pt-BR"/>
          </w:rPr>
          <w:t xml:space="preserve"> – GTG No. 75 – </w:t>
        </w:r>
        <w:proofErr w:type="spellStart"/>
        <w:r w:rsidRPr="00353959">
          <w:rPr>
            <w:rStyle w:val="Hyperlink"/>
            <w:rFonts w:ascii="Baskerville" w:eastAsia="Times New Roman" w:hAnsi="Baskerville"/>
            <w:lang w:val="pt-BR"/>
          </w:rPr>
          <w:t>June</w:t>
        </w:r>
        <w:proofErr w:type="spellEnd"/>
        <w:r w:rsidRPr="00353959">
          <w:rPr>
            <w:rStyle w:val="Hyperlink"/>
            <w:rFonts w:ascii="Baskerville" w:eastAsia="Times New Roman" w:hAnsi="Baskerville"/>
            <w:lang w:val="pt-BR"/>
          </w:rPr>
          <w:t xml:space="preserve"> 2022</w:t>
        </w:r>
      </w:hyperlink>
    </w:p>
    <w:p w14:paraId="552DB03A" w14:textId="7E6F6C3A" w:rsidR="003B4CC4" w:rsidRPr="00353959" w:rsidRDefault="00D90028" w:rsidP="003B4CC4">
      <w:pPr>
        <w:numPr>
          <w:ilvl w:val="0"/>
          <w:numId w:val="6"/>
        </w:numPr>
        <w:spacing w:before="100" w:beforeAutospacing="1" w:after="100" w:afterAutospacing="1"/>
        <w:ind w:left="0"/>
        <w:rPr>
          <w:rFonts w:ascii="Baskerville" w:eastAsia="Times New Roman" w:hAnsi="Baskerville"/>
          <w:color w:val="333333"/>
        </w:rPr>
      </w:pPr>
      <w:hyperlink r:id="rId80" w:tgtFrame="_blank" w:history="1">
        <w:r>
          <w:rPr>
            <w:rFonts w:ascii="Baskerville" w:eastAsia="Times New Roman" w:hAnsi="Baskerville"/>
            <w:color w:val="222222"/>
          </w:rPr>
          <w:t>Chicken Pox in Pregnancy – GTG No. 13 – Updated 2024</w:t>
        </w:r>
      </w:hyperlink>
    </w:p>
    <w:p w14:paraId="54CE89D2" w14:textId="2614DD1A"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1" w:tgtFrame="_blank" w:history="1">
        <w:r w:rsidRPr="00353959">
          <w:rPr>
            <w:rFonts w:ascii="Baskerville" w:eastAsia="Times New Roman" w:hAnsi="Baskerville"/>
            <w:color w:val="222222"/>
          </w:rPr>
          <w:t>External Cephalic Version and Reducing the Incidence of Term Breech Presentation – GTG No. 20a – March</w:t>
        </w:r>
        <w:r w:rsidR="007A3FF3">
          <w:rPr>
            <w:rFonts w:ascii="Baskerville" w:eastAsia="Times New Roman" w:hAnsi="Baskerville"/>
            <w:color w:val="222222"/>
          </w:rPr>
          <w:t xml:space="preserve"> </w:t>
        </w:r>
        <w:r w:rsidRPr="00353959">
          <w:rPr>
            <w:rFonts w:ascii="Baskerville" w:eastAsia="Times New Roman" w:hAnsi="Baskerville"/>
            <w:color w:val="222222"/>
          </w:rPr>
          <w:t>2017</w:t>
        </w:r>
      </w:hyperlink>
    </w:p>
    <w:p w14:paraId="128A1495" w14:textId="70A754EE"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2" w:tgtFrame="_blank" w:history="1">
        <w:r w:rsidRPr="00353959">
          <w:rPr>
            <w:rFonts w:ascii="Baskerville" w:eastAsia="Times New Roman" w:hAnsi="Baskerville"/>
            <w:color w:val="222222"/>
          </w:rPr>
          <w:t>Female Genital Mutilation and its Management – GTG No. 53 – July 2015</w:t>
        </w:r>
      </w:hyperlink>
    </w:p>
    <w:p w14:paraId="67BD8967" w14:textId="77777777" w:rsidR="007A3FF3" w:rsidRDefault="003B4CC4" w:rsidP="007A3FF3">
      <w:pPr>
        <w:numPr>
          <w:ilvl w:val="0"/>
          <w:numId w:val="6"/>
        </w:numPr>
        <w:spacing w:before="100" w:beforeAutospacing="1" w:after="100" w:afterAutospacing="1"/>
        <w:ind w:left="0"/>
        <w:rPr>
          <w:rFonts w:ascii="Baskerville" w:eastAsia="Times New Roman" w:hAnsi="Baskerville"/>
          <w:color w:val="333333"/>
        </w:rPr>
      </w:pPr>
      <w:hyperlink r:id="rId83" w:history="1">
        <w:r w:rsidRPr="00353959">
          <w:rPr>
            <w:rStyle w:val="Hyperlink"/>
            <w:rFonts w:ascii="Baskerville" w:eastAsia="Times New Roman" w:hAnsi="Baskerville"/>
          </w:rPr>
          <w:t>Intrahepatic cholestasis of pregnancy – GTG No. 43 – August 2022</w:t>
        </w:r>
      </w:hyperlink>
    </w:p>
    <w:p w14:paraId="41D90F82" w14:textId="27CEC3FF" w:rsidR="007A3FF3" w:rsidRPr="007A3FF3" w:rsidRDefault="007A3FF3" w:rsidP="007A3FF3">
      <w:pPr>
        <w:numPr>
          <w:ilvl w:val="0"/>
          <w:numId w:val="6"/>
        </w:numPr>
        <w:spacing w:before="100" w:beforeAutospacing="1" w:after="100" w:afterAutospacing="1"/>
        <w:ind w:left="0"/>
        <w:rPr>
          <w:rFonts w:ascii="Baskerville" w:eastAsia="Times New Roman" w:hAnsi="Baskerville"/>
          <w:color w:val="333333"/>
        </w:rPr>
      </w:pPr>
      <w:hyperlink r:id="rId84" w:history="1">
        <w:r w:rsidRPr="007A3FF3">
          <w:rPr>
            <w:rStyle w:val="Hyperlink"/>
            <w:rFonts w:ascii="Baskerville" w:hAnsi="Baskerville"/>
          </w:rPr>
          <w:t>Joint British Association for Sexual Health and HIV and Royal College of Obstetricians and Gynaecologists national UK guideline for the management of herpes simplex virus (HSV) in pregnancy and the neonate – August 2024</w:t>
        </w:r>
      </w:hyperlink>
    </w:p>
    <w:p w14:paraId="7DA2DD17" w14:textId="0052A657"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5" w:tgtFrame="_blank" w:history="1">
        <w:r w:rsidRPr="00353959">
          <w:rPr>
            <w:rFonts w:ascii="Baskerville" w:eastAsia="Times New Roman" w:hAnsi="Baskerville"/>
            <w:color w:val="222222"/>
          </w:rPr>
          <w:t>Management of Breech Presentation – GTG No. 20b – March 2017</w:t>
        </w:r>
      </w:hyperlink>
    </w:p>
    <w:p w14:paraId="6C08B7BC" w14:textId="660EC010" w:rsidR="003B4CC4" w:rsidRPr="00353959" w:rsidRDefault="00D90028" w:rsidP="003B4CC4">
      <w:pPr>
        <w:numPr>
          <w:ilvl w:val="0"/>
          <w:numId w:val="6"/>
        </w:numPr>
        <w:spacing w:before="100" w:beforeAutospacing="1" w:after="100" w:afterAutospacing="1"/>
        <w:ind w:left="0"/>
        <w:rPr>
          <w:rFonts w:ascii="Baskerville" w:eastAsia="Times New Roman" w:hAnsi="Baskerville"/>
          <w:color w:val="333333"/>
        </w:rPr>
      </w:pPr>
      <w:hyperlink r:id="rId86" w:tgtFrame="_blank" w:history="1">
        <w:r>
          <w:rPr>
            <w:rFonts w:ascii="Baskerville" w:eastAsia="Times New Roman" w:hAnsi="Baskerville"/>
            <w:color w:val="222222"/>
          </w:rPr>
          <w:t>Management of Monochorionic Twin Pregnancy – GTG No. 51 – Updated 2024</w:t>
        </w:r>
      </w:hyperlink>
    </w:p>
    <w:p w14:paraId="5DD24ACD"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7" w:history="1">
        <w:r w:rsidRPr="00353959">
          <w:rPr>
            <w:rStyle w:val="Hyperlink"/>
            <w:rFonts w:ascii="Baskerville" w:hAnsi="Baskerville"/>
          </w:rPr>
          <w:t>Placenta Praevia and Placenta Accreta: Diagnosis and Management - GTG No. 27a – September 2018</w:t>
        </w:r>
      </w:hyperlink>
    </w:p>
    <w:p w14:paraId="678C82EC" w14:textId="72B17EFB"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8" w:tgtFrame="_blank" w:history="1">
        <w:r w:rsidRPr="00353959">
          <w:rPr>
            <w:rFonts w:ascii="Baskerville" w:eastAsia="Times New Roman" w:hAnsi="Baskerville"/>
            <w:color w:val="222222"/>
          </w:rPr>
          <w:t>Pregnancy and Breast Cancer – GTG No. 12 – March 2011</w:t>
        </w:r>
      </w:hyperlink>
    </w:p>
    <w:p w14:paraId="14877985" w14:textId="02F6B207"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9" w:tgtFrame="_blank" w:history="1">
        <w:r w:rsidRPr="00353959">
          <w:rPr>
            <w:rFonts w:ascii="Baskerville" w:eastAsia="Times New Roman" w:hAnsi="Baskerville"/>
            <w:color w:val="222222"/>
          </w:rPr>
          <w:t>Birth After Previous Caesarean Section – GTG No. 45 – October 2015</w:t>
        </w:r>
      </w:hyperlink>
    </w:p>
    <w:p w14:paraId="2C4D985E" w14:textId="1B18551E"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90" w:tgtFrame="_blank" w:history="1">
        <w:r w:rsidRPr="00353959">
          <w:rPr>
            <w:rFonts w:ascii="Baskerville" w:eastAsia="Times New Roman" w:hAnsi="Baskerville"/>
            <w:color w:val="222222"/>
          </w:rPr>
          <w:t xml:space="preserve">Reduced </w:t>
        </w:r>
        <w:proofErr w:type="spellStart"/>
        <w:r w:rsidRPr="00353959">
          <w:rPr>
            <w:rFonts w:ascii="Baskerville" w:eastAsia="Times New Roman" w:hAnsi="Baskerville"/>
            <w:color w:val="222222"/>
          </w:rPr>
          <w:t>Fetal</w:t>
        </w:r>
        <w:proofErr w:type="spellEnd"/>
        <w:r w:rsidRPr="00353959">
          <w:rPr>
            <w:rFonts w:ascii="Baskerville" w:eastAsia="Times New Roman" w:hAnsi="Baskerville"/>
            <w:color w:val="222222"/>
          </w:rPr>
          <w:t xml:space="preserve"> Movements – GTG No. 57 – February 2011</w:t>
        </w:r>
      </w:hyperlink>
    </w:p>
    <w:p w14:paraId="37DB18B4" w14:textId="25AB7F50"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91" w:tgtFrame="_blank" w:history="1">
        <w:r w:rsidRPr="00353959">
          <w:rPr>
            <w:rFonts w:ascii="Baskerville" w:eastAsia="Times New Roman" w:hAnsi="Baskerville"/>
            <w:color w:val="222222"/>
          </w:rPr>
          <w:t>Reducing the Risk of Venous Thromboembolism during Pregnancy and the Puerperium – GTG No 37a – April 2015</w:t>
        </w:r>
      </w:hyperlink>
    </w:p>
    <w:p w14:paraId="6B4F80F6" w14:textId="28585A82"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92" w:history="1">
        <w:r w:rsidRPr="007A3FF3">
          <w:rPr>
            <w:rStyle w:val="Hyperlink"/>
            <w:rFonts w:ascii="Baskerville" w:eastAsia="Times New Roman" w:hAnsi="Baskerville"/>
          </w:rPr>
          <w:t xml:space="preserve">Small-for-Gestational-Age </w:t>
        </w:r>
        <w:proofErr w:type="spellStart"/>
        <w:r w:rsidRPr="007A3FF3">
          <w:rPr>
            <w:rStyle w:val="Hyperlink"/>
            <w:rFonts w:ascii="Baskerville" w:eastAsia="Times New Roman" w:hAnsi="Baskerville"/>
          </w:rPr>
          <w:t>Fetus</w:t>
        </w:r>
        <w:proofErr w:type="spellEnd"/>
        <w:r w:rsidR="007A3FF3" w:rsidRPr="007A3FF3">
          <w:rPr>
            <w:rStyle w:val="Hyperlink"/>
            <w:rFonts w:ascii="Baskerville" w:eastAsia="Times New Roman" w:hAnsi="Baskerville"/>
          </w:rPr>
          <w:t xml:space="preserve"> and a Growth Restricted </w:t>
        </w:r>
        <w:proofErr w:type="spellStart"/>
        <w:r w:rsidR="007A3FF3" w:rsidRPr="007A3FF3">
          <w:rPr>
            <w:rStyle w:val="Hyperlink"/>
            <w:rFonts w:ascii="Baskerville" w:eastAsia="Times New Roman" w:hAnsi="Baskerville"/>
          </w:rPr>
          <w:t>Fetus</w:t>
        </w:r>
        <w:proofErr w:type="spellEnd"/>
        <w:r w:rsidR="007A3FF3" w:rsidRPr="007A3FF3">
          <w:rPr>
            <w:rStyle w:val="Hyperlink"/>
            <w:rFonts w:ascii="Baskerville" w:eastAsia="Times New Roman" w:hAnsi="Baskerville"/>
          </w:rPr>
          <w:t>, Investigation and Care</w:t>
        </w:r>
        <w:r w:rsidRPr="007A3FF3">
          <w:rPr>
            <w:rStyle w:val="Hyperlink"/>
            <w:rFonts w:ascii="Baskerville" w:eastAsia="Times New Roman" w:hAnsi="Baskerville"/>
          </w:rPr>
          <w:t xml:space="preserve"> – GTG No. 31 – </w:t>
        </w:r>
        <w:r w:rsidR="007A3FF3" w:rsidRPr="007A3FF3">
          <w:rPr>
            <w:rStyle w:val="Hyperlink"/>
            <w:rFonts w:ascii="Baskerville" w:eastAsia="Times New Roman" w:hAnsi="Baskerville"/>
          </w:rPr>
          <w:t>May 2024</w:t>
        </w:r>
      </w:hyperlink>
    </w:p>
    <w:p w14:paraId="641359D2" w14:textId="4A333F17"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93" w:tgtFrame="_blank" w:history="1">
        <w:r w:rsidRPr="00353959">
          <w:rPr>
            <w:rFonts w:ascii="Baskerville" w:eastAsia="Times New Roman" w:hAnsi="Baskerville"/>
            <w:color w:val="222222"/>
          </w:rPr>
          <w:t>The Management of Women with Red Cell Antibodies during Pregnancy – GTG No. 65 – May 2014</w:t>
        </w:r>
      </w:hyperlink>
    </w:p>
    <w:p w14:paraId="5569C240" w14:textId="101951F4"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94" w:tgtFrame="_blank" w:history="1">
        <w:r w:rsidRPr="00353959">
          <w:rPr>
            <w:rFonts w:ascii="Baskerville" w:eastAsia="Times New Roman" w:hAnsi="Baskerville"/>
            <w:color w:val="222222"/>
          </w:rPr>
          <w:t>Thromboembolic Disease in Pregnancy and the Puerperium- Acute Management – GTG No 37b – April 2015</w:t>
        </w:r>
      </w:hyperlink>
    </w:p>
    <w:p w14:paraId="554DFFD8" w14:textId="77777777" w:rsidR="003B4CC4" w:rsidRPr="00353959" w:rsidRDefault="003B4CC4" w:rsidP="003B4CC4">
      <w:pPr>
        <w:numPr>
          <w:ilvl w:val="0"/>
          <w:numId w:val="6"/>
        </w:numPr>
        <w:spacing w:before="100" w:beforeAutospacing="1" w:after="100" w:afterAutospacing="1"/>
        <w:ind w:left="0"/>
        <w:rPr>
          <w:rStyle w:val="Hyperlink"/>
          <w:rFonts w:ascii="Baskerville" w:hAnsi="Baskerville"/>
        </w:rPr>
      </w:pPr>
      <w:hyperlink r:id="rId95" w:history="1">
        <w:r w:rsidRPr="00353959">
          <w:rPr>
            <w:rStyle w:val="Hyperlink"/>
            <w:rFonts w:ascii="Baskerville" w:hAnsi="Baskerville"/>
          </w:rPr>
          <w:t>Vasa Praevia: Diagnosis and Management – GTG No. 27b – September 2018</w:t>
        </w:r>
      </w:hyperlink>
    </w:p>
    <w:p w14:paraId="2C5CDF35" w14:textId="77777777" w:rsidR="003B4CC4" w:rsidRPr="00353959" w:rsidRDefault="003B4CC4" w:rsidP="003B4CC4">
      <w:pPr>
        <w:pStyle w:val="Heading2"/>
        <w:rPr>
          <w:rFonts w:ascii="Baskerville" w:hAnsi="Baskerville"/>
        </w:rPr>
      </w:pPr>
      <w:bookmarkStart w:id="16" w:name="_Toc182859189"/>
      <w:r w:rsidRPr="00353959">
        <w:rPr>
          <w:rFonts w:ascii="Baskerville" w:hAnsi="Baskerville"/>
        </w:rPr>
        <w:t>NICE Guidelines</w:t>
      </w:r>
      <w:bookmarkEnd w:id="16"/>
    </w:p>
    <w:p w14:paraId="01EBB0A6" w14:textId="77777777" w:rsidR="003B4CC4" w:rsidRPr="00353959" w:rsidRDefault="003B4CC4" w:rsidP="003B4CC4">
      <w:pPr>
        <w:numPr>
          <w:ilvl w:val="0"/>
          <w:numId w:val="7"/>
        </w:numPr>
        <w:spacing w:before="100" w:beforeAutospacing="1" w:after="100" w:afterAutospacing="1"/>
        <w:ind w:left="0"/>
        <w:rPr>
          <w:rFonts w:ascii="Baskerville" w:eastAsia="Times New Roman" w:hAnsi="Baskerville"/>
          <w:color w:val="333333"/>
        </w:rPr>
      </w:pPr>
      <w:hyperlink r:id="rId96" w:tgtFrame="_blank" w:history="1">
        <w:r w:rsidRPr="00353959">
          <w:rPr>
            <w:rFonts w:ascii="Baskerville" w:eastAsia="Times New Roman" w:hAnsi="Baskerville"/>
            <w:color w:val="222222"/>
          </w:rPr>
          <w:t>Antenatal care for uncomplicated pregnancies – NICE NG201</w:t>
        </w:r>
      </w:hyperlink>
      <w:r w:rsidRPr="00353959">
        <w:rPr>
          <w:rFonts w:ascii="Baskerville" w:eastAsia="Times New Roman" w:hAnsi="Baskerville"/>
          <w:color w:val="222222"/>
        </w:rPr>
        <w:t xml:space="preserve"> – August 2021</w:t>
      </w:r>
    </w:p>
    <w:p w14:paraId="49E49337" w14:textId="77777777" w:rsidR="003B4CC4" w:rsidRPr="00353959" w:rsidRDefault="003B4CC4" w:rsidP="003B4CC4">
      <w:pPr>
        <w:numPr>
          <w:ilvl w:val="0"/>
          <w:numId w:val="7"/>
        </w:numPr>
        <w:spacing w:before="100" w:beforeAutospacing="1" w:after="100" w:afterAutospacing="1"/>
        <w:ind w:left="0"/>
        <w:rPr>
          <w:rFonts w:ascii="Baskerville" w:eastAsia="Times New Roman" w:hAnsi="Baskerville"/>
          <w:color w:val="333333"/>
        </w:rPr>
      </w:pPr>
      <w:hyperlink r:id="rId97" w:tgtFrame="_blank" w:history="1">
        <w:r w:rsidRPr="00353959">
          <w:rPr>
            <w:rFonts w:ascii="Baskerville" w:eastAsia="Times New Roman" w:hAnsi="Baskerville"/>
            <w:color w:val="222222"/>
          </w:rPr>
          <w:t>Antenatal and postnatal mental health- clinical management and service guidance – NICE CG192 – Updated</w:t>
        </w:r>
      </w:hyperlink>
      <w:r w:rsidRPr="00353959">
        <w:rPr>
          <w:rFonts w:ascii="Baskerville" w:eastAsia="Times New Roman" w:hAnsi="Baskerville"/>
          <w:color w:val="222222"/>
        </w:rPr>
        <w:t xml:space="preserve"> February 2020</w:t>
      </w:r>
    </w:p>
    <w:p w14:paraId="60F086B0" w14:textId="7F4C704C" w:rsidR="003B4CC4" w:rsidRPr="00353959" w:rsidRDefault="005120B7" w:rsidP="003B4CC4">
      <w:pPr>
        <w:numPr>
          <w:ilvl w:val="0"/>
          <w:numId w:val="7"/>
        </w:numPr>
        <w:spacing w:before="100" w:beforeAutospacing="1" w:after="100" w:afterAutospacing="1"/>
        <w:ind w:left="0"/>
        <w:rPr>
          <w:rFonts w:ascii="Baskerville" w:eastAsia="Times New Roman" w:hAnsi="Baskerville"/>
          <w:color w:val="333333"/>
        </w:rPr>
      </w:pPr>
      <w:hyperlink r:id="rId98" w:tgtFrame="_blank" w:history="1">
        <w:r>
          <w:rPr>
            <w:rFonts w:ascii="Baskerville" w:eastAsia="Times New Roman" w:hAnsi="Baskerville"/>
            <w:color w:val="222222"/>
          </w:rPr>
          <w:t>Hypertension in pregnancy- diagnosis and management – NICE NG133 – Updated April 2023</w:t>
        </w:r>
      </w:hyperlink>
    </w:p>
    <w:p w14:paraId="066BF963" w14:textId="77777777" w:rsidR="003B4CC4" w:rsidRPr="00353959" w:rsidRDefault="003B4CC4" w:rsidP="003B4CC4">
      <w:pPr>
        <w:numPr>
          <w:ilvl w:val="0"/>
          <w:numId w:val="7"/>
        </w:numPr>
        <w:spacing w:before="100" w:beforeAutospacing="1" w:after="100" w:afterAutospacing="1"/>
        <w:ind w:left="0"/>
        <w:rPr>
          <w:rFonts w:ascii="Baskerville" w:eastAsia="Times New Roman" w:hAnsi="Baskerville"/>
          <w:color w:val="333333"/>
        </w:rPr>
      </w:pPr>
      <w:hyperlink r:id="rId99" w:history="1">
        <w:r w:rsidRPr="00353959">
          <w:rPr>
            <w:rStyle w:val="Hyperlink"/>
            <w:rFonts w:ascii="Baskerville" w:eastAsia="Times New Roman" w:hAnsi="Baskerville"/>
          </w:rPr>
          <w:t>Preterm labour and birth – NICE NG25 – Updated June 2022</w:t>
        </w:r>
      </w:hyperlink>
    </w:p>
    <w:p w14:paraId="774B1092" w14:textId="18AA4475" w:rsidR="003B4CC4" w:rsidRPr="00353959" w:rsidRDefault="005120B7" w:rsidP="003B4CC4">
      <w:pPr>
        <w:numPr>
          <w:ilvl w:val="0"/>
          <w:numId w:val="7"/>
        </w:numPr>
        <w:spacing w:before="100" w:beforeAutospacing="1" w:after="100" w:afterAutospacing="1"/>
        <w:ind w:left="0"/>
        <w:rPr>
          <w:rFonts w:ascii="Baskerville" w:eastAsia="Times New Roman" w:hAnsi="Baskerville"/>
          <w:color w:val="333333"/>
        </w:rPr>
      </w:pPr>
      <w:hyperlink r:id="rId100" w:history="1">
        <w:r>
          <w:rPr>
            <w:rStyle w:val="Hyperlink"/>
            <w:rFonts w:ascii="Baskerville" w:eastAsia="Times New Roman" w:hAnsi="Baskerville"/>
          </w:rPr>
          <w:t>Twin and triplet pregnancy – NICE NG137 – Updated April 2024</w:t>
        </w:r>
      </w:hyperlink>
    </w:p>
    <w:p w14:paraId="15C7A76E" w14:textId="77777777" w:rsidR="003B4CC4" w:rsidRPr="00353959" w:rsidRDefault="003B4CC4" w:rsidP="003B4CC4">
      <w:pPr>
        <w:pStyle w:val="Heading2"/>
        <w:rPr>
          <w:rFonts w:ascii="Baskerville" w:hAnsi="Baskerville"/>
        </w:rPr>
      </w:pPr>
      <w:bookmarkStart w:id="17" w:name="_Toc182859190"/>
      <w:r w:rsidRPr="00353959">
        <w:rPr>
          <w:rFonts w:ascii="Baskerville" w:hAnsi="Baskerville"/>
        </w:rPr>
        <w:t>RCOG – Other Publications</w:t>
      </w:r>
      <w:bookmarkEnd w:id="17"/>
    </w:p>
    <w:p w14:paraId="276EDA24" w14:textId="24A30A0F"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101" w:tgtFrame="_blank" w:history="1">
        <w:r w:rsidRPr="00353959">
          <w:rPr>
            <w:rFonts w:ascii="Baskerville" w:eastAsia="Times New Roman" w:hAnsi="Baskerville"/>
            <w:color w:val="222222"/>
          </w:rPr>
          <w:t>Air Travel and Pregnancy – RCOG Scientific Impact Paper No. 1 – May 2013</w:t>
        </w:r>
      </w:hyperlink>
    </w:p>
    <w:p w14:paraId="62B34CE0" w14:textId="4D9057DA"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102" w:history="1">
        <w:r w:rsidRPr="007A3FF3">
          <w:rPr>
            <w:rStyle w:val="Hyperlink"/>
            <w:rFonts w:ascii="Baskerville" w:eastAsia="Times New Roman" w:hAnsi="Baskerville"/>
          </w:rPr>
          <w:t>Amniocentesis – RCOG Consent Advice No. 6 – May 2006</w:t>
        </w:r>
      </w:hyperlink>
    </w:p>
    <w:p w14:paraId="13991740" w14:textId="77777777"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103" w:history="1">
        <w:r w:rsidRPr="00353959">
          <w:rPr>
            <w:rStyle w:val="Hyperlink"/>
            <w:rFonts w:ascii="Baskerville" w:hAnsi="Baskerville"/>
          </w:rPr>
          <w:t>Antenatal and Postnatal Analgesia – RCOG Scientific Impact Paper No. 59 – December 2018</w:t>
        </w:r>
      </w:hyperlink>
    </w:p>
    <w:p w14:paraId="731DBEF9" w14:textId="6FC0E1D3"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104" w:tgtFrame="_blank" w:history="1">
        <w:r w:rsidRPr="00353959">
          <w:rPr>
            <w:rFonts w:ascii="Baskerville" w:eastAsia="Times New Roman" w:hAnsi="Baskerville"/>
            <w:color w:val="222222"/>
          </w:rPr>
          <w:t>Chemical Exposures During Pregnancy- Dealing with Potential, but Unproven, Risks to Child Health – RCOG Scientific Impact Paper No. 37 – May 2013</w:t>
        </w:r>
      </w:hyperlink>
    </w:p>
    <w:p w14:paraId="573456A9" w14:textId="6496BDAA"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105" w:history="1">
        <w:r w:rsidRPr="007A3FF3">
          <w:rPr>
            <w:rStyle w:val="Hyperlink"/>
            <w:rFonts w:ascii="Baskerville" w:eastAsia="Times New Roman" w:hAnsi="Baskerville"/>
          </w:rPr>
          <w:t xml:space="preserve">Congenital Cytomegalovirus Infection – Update on </w:t>
        </w:r>
        <w:r w:rsidR="007A3FF3" w:rsidRPr="007A3FF3">
          <w:rPr>
            <w:rStyle w:val="Hyperlink"/>
            <w:rFonts w:ascii="Baskerville" w:eastAsia="Times New Roman" w:hAnsi="Baskerville"/>
          </w:rPr>
          <w:t xml:space="preserve">Screening, Diagnosis and </w:t>
        </w:r>
        <w:r w:rsidRPr="007A3FF3">
          <w:rPr>
            <w:rStyle w:val="Hyperlink"/>
            <w:rFonts w:ascii="Baskerville" w:eastAsia="Times New Roman" w:hAnsi="Baskerville"/>
          </w:rPr>
          <w:t xml:space="preserve">Treatment – RCOG Scientific Impact Paper No. 56 – </w:t>
        </w:r>
        <w:r w:rsidR="007A3FF3" w:rsidRPr="007A3FF3">
          <w:rPr>
            <w:rStyle w:val="Hyperlink"/>
            <w:rFonts w:ascii="Baskerville" w:eastAsia="Times New Roman" w:hAnsi="Baskerville"/>
          </w:rPr>
          <w:t>September 2024</w:t>
        </w:r>
      </w:hyperlink>
    </w:p>
    <w:p w14:paraId="67013C6F" w14:textId="27CE8BD0"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106" w:tgtFrame="_blank" w:history="1">
        <w:r w:rsidRPr="00353959">
          <w:rPr>
            <w:rFonts w:ascii="Baskerville" w:eastAsia="Times New Roman" w:hAnsi="Baskerville"/>
            <w:color w:val="222222"/>
          </w:rPr>
          <w:t>Non-invasive Prenatal Testing for Chromosomal Abnormality using Maternal Plasma DNA – RCOG Scientific Impact Paper No. 15 – March 2014</w:t>
        </w:r>
      </w:hyperlink>
    </w:p>
    <w:p w14:paraId="65D95DDF" w14:textId="2318D6A3"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r w:rsidRPr="00353959">
        <w:rPr>
          <w:rFonts w:ascii="Baskerville" w:eastAsia="Times New Roman" w:hAnsi="Baskerville"/>
          <w:color w:val="333333"/>
        </w:rPr>
        <w:t>R</w:t>
      </w:r>
      <w:hyperlink r:id="rId107" w:tgtFrame="_blank" w:history="1">
        <w:r w:rsidRPr="00353959">
          <w:rPr>
            <w:rFonts w:ascii="Baskerville" w:eastAsia="Times New Roman" w:hAnsi="Baskerville"/>
            <w:color w:val="222222"/>
          </w:rPr>
          <w:t>egistration of Stillbirth and Certification for Pregnancy Loss before 24 weeks of gestation – RCOG Good Practice No. 4 – January 2005</w:t>
        </w:r>
      </w:hyperlink>
    </w:p>
    <w:p w14:paraId="308C11A8" w14:textId="77777777"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222222"/>
        </w:rPr>
      </w:pPr>
      <w:hyperlink r:id="rId108" w:history="1">
        <w:r w:rsidRPr="00353959">
          <w:rPr>
            <w:rStyle w:val="Hyperlink"/>
            <w:rFonts w:ascii="Baskerville" w:eastAsia="Times New Roman" w:hAnsi="Baskerville"/>
          </w:rPr>
          <w:t xml:space="preserve">Evidence to Support the Clinical Utility of Prenatal Exome Sequencing in the Evaluation of the </w:t>
        </w:r>
        <w:proofErr w:type="spellStart"/>
        <w:r w:rsidRPr="00353959">
          <w:rPr>
            <w:rStyle w:val="Hyperlink"/>
            <w:rFonts w:ascii="Baskerville" w:eastAsia="Times New Roman" w:hAnsi="Baskerville"/>
          </w:rPr>
          <w:t>Fetus</w:t>
        </w:r>
        <w:proofErr w:type="spellEnd"/>
        <w:r w:rsidRPr="00353959">
          <w:rPr>
            <w:rStyle w:val="Hyperlink"/>
            <w:rFonts w:ascii="Baskerville" w:eastAsia="Times New Roman" w:hAnsi="Baskerville"/>
          </w:rPr>
          <w:t xml:space="preserve"> with Congenital Anomalies - RCOG Scientific Impact Paper No. 64 – February 2021</w:t>
        </w:r>
      </w:hyperlink>
    </w:p>
    <w:p w14:paraId="088E306D" w14:textId="77777777" w:rsidR="003B4CC4" w:rsidRPr="00353959" w:rsidRDefault="003B4CC4" w:rsidP="003B4CC4">
      <w:pPr>
        <w:numPr>
          <w:ilvl w:val="0"/>
          <w:numId w:val="8"/>
        </w:numPr>
        <w:tabs>
          <w:tab w:val="clear" w:pos="720"/>
        </w:tabs>
        <w:spacing w:before="100" w:beforeAutospacing="1" w:after="100" w:afterAutospacing="1"/>
        <w:ind w:left="0"/>
        <w:rPr>
          <w:rFonts w:ascii="Baskerville" w:eastAsia="Times New Roman" w:hAnsi="Baskerville"/>
          <w:color w:val="222222"/>
        </w:rPr>
      </w:pPr>
      <w:hyperlink r:id="rId109" w:history="1">
        <w:r w:rsidRPr="00353959">
          <w:rPr>
            <w:rStyle w:val="Hyperlink"/>
            <w:rFonts w:ascii="Baskerville" w:eastAsia="Times New Roman" w:hAnsi="Baskerville"/>
          </w:rPr>
          <w:t xml:space="preserve">Prenatal Management of Pregnancies at Risk of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Neonatal Alloimmune Thrombocytopenia (FNAIT) – RCOG Scientific Impact Paper No. 61 – April 2019</w:t>
        </w:r>
      </w:hyperlink>
    </w:p>
    <w:p w14:paraId="51E489A2" w14:textId="77777777" w:rsidR="003B4CC4" w:rsidRPr="00AC7DB7" w:rsidRDefault="003B4CC4" w:rsidP="003B4CC4">
      <w:pPr>
        <w:numPr>
          <w:ilvl w:val="0"/>
          <w:numId w:val="8"/>
        </w:numPr>
        <w:tabs>
          <w:tab w:val="clear" w:pos="720"/>
        </w:tabs>
        <w:spacing w:before="100" w:beforeAutospacing="1" w:after="100" w:afterAutospacing="1"/>
        <w:ind w:left="0"/>
        <w:rPr>
          <w:rStyle w:val="Hyperlink"/>
          <w:rFonts w:ascii="Baskerville" w:eastAsia="Times New Roman" w:hAnsi="Baskerville"/>
          <w:color w:val="222222"/>
        </w:rPr>
      </w:pPr>
      <w:hyperlink r:id="rId110" w:history="1">
        <w:r w:rsidRPr="00353959">
          <w:rPr>
            <w:rStyle w:val="Hyperlink"/>
            <w:rFonts w:ascii="Baskerville" w:eastAsia="Times New Roman" w:hAnsi="Baskerville"/>
          </w:rPr>
          <w:t xml:space="preserve">The Combined Use of Ultrasound and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Magnetic Resonance Imaging for a Comprehensive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Neurological Assessment in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Congenital Cardiac Defects - RCOG Scientific Impact Paper No. 60 – May 2019</w:t>
        </w:r>
      </w:hyperlink>
    </w:p>
    <w:p w14:paraId="68BEB110" w14:textId="0D9CC29C" w:rsidR="00AC7DB7" w:rsidRPr="00AC7DB7" w:rsidRDefault="00AC7DB7" w:rsidP="003B4CC4">
      <w:pPr>
        <w:numPr>
          <w:ilvl w:val="0"/>
          <w:numId w:val="8"/>
        </w:numPr>
        <w:tabs>
          <w:tab w:val="clear" w:pos="720"/>
        </w:tabs>
        <w:spacing w:before="100" w:beforeAutospacing="1" w:after="100" w:afterAutospacing="1"/>
        <w:ind w:left="0"/>
        <w:rPr>
          <w:rStyle w:val="Hyperlink"/>
          <w:rFonts w:ascii="Baskerville" w:eastAsia="Times New Roman" w:hAnsi="Baskerville"/>
          <w:color w:val="222222"/>
        </w:rPr>
      </w:pPr>
      <w:hyperlink r:id="rId111" w:history="1">
        <w:r w:rsidRPr="00AC7DB7">
          <w:rPr>
            <w:rStyle w:val="Hyperlink"/>
            <w:rFonts w:ascii="Baskerville" w:eastAsia="Times New Roman" w:hAnsi="Baskerville"/>
          </w:rPr>
          <w:t>Managing Events Surrounding a Maternal Death and Supporting the Family and Staff – RCOG Good Practice Paper No 18 – February 2024</w:t>
        </w:r>
      </w:hyperlink>
    </w:p>
    <w:p w14:paraId="7D6842F8" w14:textId="1BEA4632" w:rsidR="00AC7DB7" w:rsidRPr="00AC7DB7" w:rsidRDefault="00AC7DB7" w:rsidP="003B4CC4">
      <w:pPr>
        <w:numPr>
          <w:ilvl w:val="0"/>
          <w:numId w:val="8"/>
        </w:numPr>
        <w:tabs>
          <w:tab w:val="clear" w:pos="720"/>
        </w:tabs>
        <w:spacing w:before="100" w:beforeAutospacing="1" w:after="100" w:afterAutospacing="1"/>
        <w:ind w:left="0"/>
        <w:rPr>
          <w:rStyle w:val="Hyperlink"/>
          <w:rFonts w:ascii="Baskerville" w:eastAsia="Times New Roman" w:hAnsi="Baskerville"/>
          <w:color w:val="222222"/>
        </w:rPr>
      </w:pPr>
      <w:hyperlink r:id="rId112" w:history="1">
        <w:r w:rsidRPr="00AC7DB7">
          <w:rPr>
            <w:rStyle w:val="Hyperlink"/>
            <w:rFonts w:ascii="Baskerville" w:eastAsia="Times New Roman" w:hAnsi="Baskerville"/>
          </w:rPr>
          <w:t>Maternity Triage – RCOG Good Practice Paper No. 17 – December 2023</w:t>
        </w:r>
      </w:hyperlink>
    </w:p>
    <w:p w14:paraId="658DCC8C" w14:textId="355E61FF" w:rsidR="00AC7DB7" w:rsidRPr="005120B7" w:rsidRDefault="00AC7DB7" w:rsidP="003B4CC4">
      <w:pPr>
        <w:numPr>
          <w:ilvl w:val="0"/>
          <w:numId w:val="8"/>
        </w:numPr>
        <w:tabs>
          <w:tab w:val="clear" w:pos="720"/>
        </w:tabs>
        <w:spacing w:before="100" w:beforeAutospacing="1" w:after="100" w:afterAutospacing="1"/>
        <w:ind w:left="0"/>
        <w:rPr>
          <w:rFonts w:ascii="Baskerville" w:eastAsia="Times New Roman" w:hAnsi="Baskerville"/>
          <w:color w:val="222222"/>
        </w:rPr>
      </w:pPr>
      <w:hyperlink r:id="rId113" w:history="1">
        <w:r w:rsidRPr="00AC7DB7">
          <w:rPr>
            <w:rStyle w:val="Hyperlink"/>
            <w:rFonts w:ascii="Baskerville" w:eastAsia="Times New Roman" w:hAnsi="Baskerville"/>
          </w:rPr>
          <w:t xml:space="preserve">Zika Virus Infection and Pregnancy – RCOG / RCM / PHE / HPS Clinical </w:t>
        </w:r>
        <w:proofErr w:type="spellStart"/>
        <w:r w:rsidRPr="00AC7DB7">
          <w:rPr>
            <w:rStyle w:val="Hyperlink"/>
            <w:rFonts w:ascii="Baskerville" w:eastAsia="Times New Roman" w:hAnsi="Baskerville"/>
          </w:rPr>
          <w:t>Guidealine</w:t>
        </w:r>
        <w:proofErr w:type="spellEnd"/>
        <w:r w:rsidRPr="00AC7DB7">
          <w:rPr>
            <w:rStyle w:val="Hyperlink"/>
            <w:rFonts w:ascii="Baskerville" w:eastAsia="Times New Roman" w:hAnsi="Baskerville"/>
          </w:rPr>
          <w:t xml:space="preserve"> – February 2019</w:t>
        </w:r>
      </w:hyperlink>
    </w:p>
    <w:p w14:paraId="08808744" w14:textId="313F2C36" w:rsidR="005120B7" w:rsidRPr="00353959" w:rsidRDefault="005120B7" w:rsidP="003B4CC4">
      <w:pPr>
        <w:numPr>
          <w:ilvl w:val="0"/>
          <w:numId w:val="8"/>
        </w:numPr>
        <w:tabs>
          <w:tab w:val="clear" w:pos="720"/>
        </w:tabs>
        <w:spacing w:before="100" w:beforeAutospacing="1" w:after="100" w:afterAutospacing="1"/>
        <w:ind w:left="0"/>
        <w:rPr>
          <w:rFonts w:ascii="Baskerville" w:eastAsia="Times New Roman" w:hAnsi="Baskerville"/>
          <w:color w:val="222222"/>
        </w:rPr>
      </w:pPr>
      <w:hyperlink r:id="rId114" w:history="1">
        <w:r>
          <w:rPr>
            <w:rStyle w:val="Hyperlink"/>
            <w:rFonts w:ascii="Baskerville" w:eastAsia="Times New Roman" w:hAnsi="Baskerville"/>
          </w:rPr>
          <w:t xml:space="preserve">The Use of Novel Therapies in the Management of Haemolytic Disease of the </w:t>
        </w:r>
        <w:proofErr w:type="spellStart"/>
        <w:r>
          <w:rPr>
            <w:rStyle w:val="Hyperlink"/>
            <w:rFonts w:ascii="Baskerville" w:eastAsia="Times New Roman" w:hAnsi="Baskerville"/>
          </w:rPr>
          <w:t>Fetus</w:t>
        </w:r>
        <w:proofErr w:type="spellEnd"/>
        <w:r>
          <w:rPr>
            <w:rStyle w:val="Hyperlink"/>
            <w:rFonts w:ascii="Baskerville" w:eastAsia="Times New Roman" w:hAnsi="Baskerville"/>
          </w:rPr>
          <w:t xml:space="preserve"> and Newborn (HDFN) (Scientific Impact Paper No. 75) - 2025</w:t>
        </w:r>
      </w:hyperlink>
    </w:p>
    <w:p w14:paraId="4780E2FE" w14:textId="77777777" w:rsidR="003B4CC4" w:rsidRPr="00353959" w:rsidRDefault="003B4CC4" w:rsidP="003B4CC4">
      <w:pPr>
        <w:spacing w:before="100" w:beforeAutospacing="1" w:after="100" w:afterAutospacing="1"/>
        <w:rPr>
          <w:rFonts w:ascii="Baskerville" w:eastAsia="Times New Roman" w:hAnsi="Baskerville"/>
          <w:color w:val="333333"/>
        </w:rPr>
      </w:pPr>
    </w:p>
    <w:p w14:paraId="36910DA1" w14:textId="77777777" w:rsidR="003B4CC4" w:rsidRPr="00353959" w:rsidRDefault="003B4CC4" w:rsidP="003B4CC4">
      <w:pPr>
        <w:pStyle w:val="Heading2"/>
        <w:rPr>
          <w:rFonts w:ascii="Baskerville" w:hAnsi="Baskerville"/>
        </w:rPr>
      </w:pPr>
      <w:bookmarkStart w:id="18" w:name="_Toc182859191"/>
      <w:r w:rsidRPr="00353959">
        <w:rPr>
          <w:rFonts w:ascii="Baskerville" w:hAnsi="Baskerville"/>
        </w:rPr>
        <w:t>TOG Articles</w:t>
      </w:r>
      <w:bookmarkEnd w:id="18"/>
    </w:p>
    <w:p w14:paraId="194B2D3D"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15" w:tgtFrame="_blank" w:history="1">
        <w:r w:rsidRPr="00353959">
          <w:rPr>
            <w:rFonts w:ascii="Baskerville" w:eastAsia="Times New Roman" w:hAnsi="Baskerville"/>
            <w:color w:val="222222"/>
          </w:rPr>
          <w:t xml:space="preserve">Cell-free </w:t>
        </w:r>
        <w:proofErr w:type="spellStart"/>
        <w:r w:rsidRPr="00353959">
          <w:rPr>
            <w:rFonts w:ascii="Baskerville" w:eastAsia="Times New Roman" w:hAnsi="Baskerville"/>
            <w:color w:val="222222"/>
          </w:rPr>
          <w:t>fetal</w:t>
        </w:r>
        <w:proofErr w:type="spellEnd"/>
        <w:r w:rsidRPr="00353959">
          <w:rPr>
            <w:rFonts w:ascii="Baskerville" w:eastAsia="Times New Roman" w:hAnsi="Baskerville"/>
            <w:color w:val="222222"/>
          </w:rPr>
          <w:t xml:space="preserve"> DNA-based </w:t>
        </w:r>
        <w:proofErr w:type="spellStart"/>
        <w:r w:rsidRPr="00353959">
          <w:rPr>
            <w:rFonts w:ascii="Baskerville" w:eastAsia="Times New Roman" w:hAnsi="Baskerville"/>
            <w:color w:val="222222"/>
          </w:rPr>
          <w:t>noninvasive</w:t>
        </w:r>
        <w:proofErr w:type="spellEnd"/>
        <w:r w:rsidRPr="00353959">
          <w:rPr>
            <w:rFonts w:ascii="Baskerville" w:eastAsia="Times New Roman" w:hAnsi="Baskerville"/>
            <w:color w:val="222222"/>
          </w:rPr>
          <w:t xml:space="preserve"> prenatal testing of aneuploidy – TOG </w:t>
        </w:r>
        <w:proofErr w:type="gramStart"/>
        <w:r w:rsidRPr="00353959">
          <w:rPr>
            <w:rFonts w:ascii="Baskerville" w:eastAsia="Times New Roman" w:hAnsi="Baskerville"/>
            <w:color w:val="222222"/>
          </w:rPr>
          <w:t>2017;19:211</w:t>
        </w:r>
        <w:proofErr w:type="gramEnd"/>
        <w:r w:rsidRPr="00353959">
          <w:rPr>
            <w:rFonts w:ascii="Baskerville" w:eastAsia="Times New Roman" w:hAnsi="Baskerville"/>
            <w:color w:val="222222"/>
          </w:rPr>
          <w:t>–8</w:t>
        </w:r>
      </w:hyperlink>
    </w:p>
    <w:p w14:paraId="04614006"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16" w:tgtFrame="_blank" w:history="1">
        <w:r w:rsidRPr="00353959">
          <w:rPr>
            <w:rFonts w:ascii="Baskerville" w:eastAsia="Times New Roman" w:hAnsi="Baskerville"/>
            <w:color w:val="222222"/>
          </w:rPr>
          <w:t xml:space="preserve">Domestic violence – a neglected epidemic in obstetrics and gynaecology training </w:t>
        </w:r>
        <w:proofErr w:type="gramStart"/>
        <w:r w:rsidRPr="00353959">
          <w:rPr>
            <w:rFonts w:ascii="Baskerville" w:eastAsia="Times New Roman" w:hAnsi="Baskerville"/>
            <w:color w:val="222222"/>
          </w:rPr>
          <w:t>–  TOG</w:t>
        </w:r>
        <w:proofErr w:type="gramEnd"/>
        <w:r w:rsidRPr="00353959">
          <w:rPr>
            <w:rFonts w:ascii="Baskerville" w:eastAsia="Times New Roman" w:hAnsi="Baskerville"/>
            <w:color w:val="222222"/>
          </w:rPr>
          <w:t xml:space="preserve"> 2017;19:199–203</w:t>
        </w:r>
      </w:hyperlink>
    </w:p>
    <w:p w14:paraId="6F67FF36"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17" w:history="1">
        <w:r w:rsidRPr="00353959">
          <w:rPr>
            <w:rStyle w:val="Hyperlink"/>
            <w:rFonts w:ascii="Baskerville" w:eastAsia="Times New Roman" w:hAnsi="Baskerville"/>
          </w:rPr>
          <w:t>Evolution in screening of Down syndrome - TOG 2019 21:51-57</w:t>
        </w:r>
      </w:hyperlink>
    </w:p>
    <w:p w14:paraId="1191D9D7"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18" w:history="1">
        <w:r w:rsidRPr="00353959">
          <w:rPr>
            <w:rStyle w:val="Hyperlink"/>
            <w:rFonts w:ascii="Baskerville" w:eastAsia="Times New Roman" w:hAnsi="Baskerville"/>
          </w:rPr>
          <w:t>Extreme prematurity and perinatal management - TOG 2018 20:109-117</w:t>
        </w:r>
      </w:hyperlink>
    </w:p>
    <w:p w14:paraId="5B6F4565"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19" w:history="1">
        <w:r w:rsidRPr="00353959">
          <w:rPr>
            <w:rStyle w:val="Hyperlink"/>
            <w:rFonts w:ascii="Baskerville" w:eastAsia="Times New Roman" w:hAnsi="Baskerville"/>
          </w:rPr>
          <w:t>Spontaneous preterm birth prevention in multiple pregnancy – TOG 2018 20:57-63</w:t>
        </w:r>
      </w:hyperlink>
    </w:p>
    <w:p w14:paraId="56C61732"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20" w:history="1">
        <w:r w:rsidRPr="00353959">
          <w:rPr>
            <w:rStyle w:val="Hyperlink"/>
            <w:rFonts w:ascii="Baskerville" w:eastAsia="Times New Roman" w:hAnsi="Baskerville"/>
          </w:rPr>
          <w:t>Surgical causes of acute abdominal pain in pregnancy - TOG 2019 21:27-35</w:t>
        </w:r>
      </w:hyperlink>
    </w:p>
    <w:p w14:paraId="0145F08E"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222222"/>
        </w:rPr>
      </w:pPr>
      <w:hyperlink r:id="rId121" w:history="1">
        <w:r w:rsidRPr="00353959">
          <w:rPr>
            <w:rStyle w:val="Hyperlink"/>
            <w:rFonts w:ascii="Baskerville" w:eastAsia="Times New Roman" w:hAnsi="Baskerville"/>
          </w:rPr>
          <w:t xml:space="preserve">Maternal,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and neonatal outcomes associated with long-term use of corticosteroids during pregnancy – TOG 2019;21:117-125</w:t>
        </w:r>
      </w:hyperlink>
    </w:p>
    <w:p w14:paraId="732A2969"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2" w:history="1">
        <w:r w:rsidRPr="00353959">
          <w:rPr>
            <w:rStyle w:val="Hyperlink"/>
            <w:rFonts w:ascii="Baskerville" w:eastAsia="Times New Roman" w:hAnsi="Baskerville"/>
          </w:rPr>
          <w:t xml:space="preserve">Smoking in pregnancy: pathophysiology of harm and current evidence for monitoring and cessation – TOG </w:t>
        </w:r>
        <w:proofErr w:type="gramStart"/>
        <w:r w:rsidRPr="00353959">
          <w:rPr>
            <w:rStyle w:val="Hyperlink"/>
            <w:rFonts w:ascii="Baskerville" w:eastAsia="Times New Roman" w:hAnsi="Baskerville"/>
          </w:rPr>
          <w:t>2019;21:169</w:t>
        </w:r>
        <w:proofErr w:type="gramEnd"/>
        <w:r w:rsidRPr="00353959">
          <w:rPr>
            <w:rStyle w:val="Hyperlink"/>
            <w:rFonts w:ascii="Baskerville" w:eastAsia="Times New Roman" w:hAnsi="Baskerville"/>
          </w:rPr>
          <w:t>-175</w:t>
        </w:r>
      </w:hyperlink>
    </w:p>
    <w:p w14:paraId="33839955"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3" w:history="1">
        <w:r w:rsidRPr="00353959">
          <w:rPr>
            <w:rStyle w:val="Hyperlink"/>
            <w:rFonts w:ascii="Baskerville" w:eastAsia="Times New Roman" w:hAnsi="Baskerville"/>
          </w:rPr>
          <w:t xml:space="preserve">Imaging in pregnancy- TOG </w:t>
        </w:r>
        <w:proofErr w:type="gramStart"/>
        <w:r w:rsidRPr="00353959">
          <w:rPr>
            <w:rStyle w:val="Hyperlink"/>
            <w:rFonts w:ascii="Baskerville" w:eastAsia="Times New Roman" w:hAnsi="Baskerville"/>
          </w:rPr>
          <w:t>2019;21:255</w:t>
        </w:r>
        <w:proofErr w:type="gramEnd"/>
        <w:r w:rsidRPr="00353959">
          <w:rPr>
            <w:rStyle w:val="Hyperlink"/>
            <w:rFonts w:ascii="Baskerville" w:eastAsia="Times New Roman" w:hAnsi="Baskerville"/>
          </w:rPr>
          <w:t>-262</w:t>
        </w:r>
      </w:hyperlink>
    </w:p>
    <w:p w14:paraId="5A9E1E61"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4" w:history="1">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surgery for open spina bifida- TOG </w:t>
        </w:r>
        <w:proofErr w:type="gramStart"/>
        <w:r w:rsidRPr="00353959">
          <w:rPr>
            <w:rStyle w:val="Hyperlink"/>
            <w:rFonts w:ascii="Baskerville" w:eastAsia="Times New Roman" w:hAnsi="Baskerville"/>
          </w:rPr>
          <w:t>2019;21:271</w:t>
        </w:r>
        <w:proofErr w:type="gramEnd"/>
        <w:r w:rsidRPr="00353959">
          <w:rPr>
            <w:rStyle w:val="Hyperlink"/>
            <w:rFonts w:ascii="Baskerville" w:eastAsia="Times New Roman" w:hAnsi="Baskerville"/>
          </w:rPr>
          <w:t>-282</w:t>
        </w:r>
      </w:hyperlink>
    </w:p>
    <w:p w14:paraId="7F005A88"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5" w:history="1">
        <w:r w:rsidRPr="00353959">
          <w:rPr>
            <w:rStyle w:val="Hyperlink"/>
            <w:rFonts w:ascii="Baskerville" w:eastAsia="Times New Roman" w:hAnsi="Baskerville"/>
          </w:rPr>
          <w:t xml:space="preserve">Maternal sepsis update: current management and controversies – TOG </w:t>
        </w:r>
        <w:proofErr w:type="gramStart"/>
        <w:r w:rsidRPr="00353959">
          <w:rPr>
            <w:rStyle w:val="Hyperlink"/>
            <w:rFonts w:ascii="Baskerville" w:eastAsia="Times New Roman" w:hAnsi="Baskerville"/>
          </w:rPr>
          <w:t>2020;22:45</w:t>
        </w:r>
        <w:proofErr w:type="gramEnd"/>
        <w:r w:rsidRPr="00353959">
          <w:rPr>
            <w:rStyle w:val="Hyperlink"/>
            <w:rFonts w:ascii="Baskerville" w:eastAsia="Times New Roman" w:hAnsi="Baskerville"/>
          </w:rPr>
          <w:t>-55</w:t>
        </w:r>
      </w:hyperlink>
      <w:r w:rsidRPr="00353959">
        <w:rPr>
          <w:rFonts w:ascii="Baskerville" w:eastAsia="Times New Roman" w:hAnsi="Baskerville"/>
        </w:rPr>
        <w:t xml:space="preserve"> </w:t>
      </w:r>
    </w:p>
    <w:p w14:paraId="4B9E17CE"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6" w:history="1">
        <w:r w:rsidRPr="00353959">
          <w:rPr>
            <w:rStyle w:val="Hyperlink"/>
            <w:rFonts w:ascii="Baskerville" w:eastAsia="Times New Roman" w:hAnsi="Baskerville"/>
          </w:rPr>
          <w:t xml:space="preserve">Antenatal management of singleton pregnancies conceived using assisted reproductive technology – TOG </w:t>
        </w:r>
        <w:proofErr w:type="gramStart"/>
        <w:r w:rsidRPr="00353959">
          <w:rPr>
            <w:rStyle w:val="Hyperlink"/>
            <w:rFonts w:ascii="Baskerville" w:eastAsia="Times New Roman" w:hAnsi="Baskerville"/>
          </w:rPr>
          <w:t>2020;22:34</w:t>
        </w:r>
        <w:proofErr w:type="gramEnd"/>
        <w:r w:rsidRPr="00353959">
          <w:rPr>
            <w:rStyle w:val="Hyperlink"/>
            <w:rFonts w:ascii="Baskerville" w:eastAsia="Times New Roman" w:hAnsi="Baskerville"/>
          </w:rPr>
          <w:t>-44</w:t>
        </w:r>
      </w:hyperlink>
    </w:p>
    <w:p w14:paraId="0B04122E"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7" w:history="1">
        <w:r w:rsidRPr="00353959">
          <w:rPr>
            <w:rStyle w:val="Hyperlink"/>
            <w:rFonts w:ascii="Baskerville" w:eastAsia="Times New Roman" w:hAnsi="Baskerville"/>
          </w:rPr>
          <w:t xml:space="preserve">Syphilis in pregnancy: identifying and managing a historic problem on the rise – TOG </w:t>
        </w:r>
        <w:proofErr w:type="gramStart"/>
        <w:r w:rsidRPr="00353959">
          <w:rPr>
            <w:rStyle w:val="Hyperlink"/>
            <w:rFonts w:ascii="Baskerville" w:eastAsia="Times New Roman" w:hAnsi="Baskerville"/>
          </w:rPr>
          <w:t>2020;22:209</w:t>
        </w:r>
        <w:proofErr w:type="gramEnd"/>
        <w:r w:rsidRPr="00353959">
          <w:rPr>
            <w:rStyle w:val="Hyperlink"/>
            <w:rFonts w:ascii="Baskerville" w:eastAsia="Times New Roman" w:hAnsi="Baskerville"/>
          </w:rPr>
          <w:t>-216</w:t>
        </w:r>
      </w:hyperlink>
    </w:p>
    <w:p w14:paraId="363A281B"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8" w:history="1">
        <w:r w:rsidRPr="00353959">
          <w:rPr>
            <w:rStyle w:val="Hyperlink"/>
            <w:rFonts w:ascii="Baskerville" w:eastAsia="Times New Roman" w:hAnsi="Baskerville"/>
          </w:rPr>
          <w:t xml:space="preserve">Multifetal pregnancy reduction and selective termination – TOG </w:t>
        </w:r>
        <w:proofErr w:type="gramStart"/>
        <w:r w:rsidRPr="00353959">
          <w:rPr>
            <w:rStyle w:val="Hyperlink"/>
            <w:rFonts w:ascii="Baskerville" w:eastAsia="Times New Roman" w:hAnsi="Baskerville"/>
          </w:rPr>
          <w:t>2020;22:284</w:t>
        </w:r>
        <w:proofErr w:type="gramEnd"/>
        <w:r w:rsidRPr="00353959">
          <w:rPr>
            <w:rStyle w:val="Hyperlink"/>
            <w:rFonts w:ascii="Baskerville" w:eastAsia="Times New Roman" w:hAnsi="Baskerville"/>
          </w:rPr>
          <w:t>-292</w:t>
        </w:r>
      </w:hyperlink>
    </w:p>
    <w:p w14:paraId="702172E4"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9" w:history="1">
        <w:r w:rsidRPr="00353959">
          <w:rPr>
            <w:rStyle w:val="Hyperlink"/>
            <w:rFonts w:ascii="Baskerville" w:eastAsia="Times New Roman" w:hAnsi="Baskerville"/>
          </w:rPr>
          <w:t>Pre-implantation genetic testing for aneuploidy: the past, present and future – TOG 2020;22:293-304</w:t>
        </w:r>
      </w:hyperlink>
    </w:p>
    <w:p w14:paraId="4E4181EC"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30" w:history="1">
        <w:r w:rsidRPr="00353959">
          <w:rPr>
            <w:rStyle w:val="Hyperlink"/>
            <w:rFonts w:ascii="Baskerville" w:eastAsia="Times New Roman" w:hAnsi="Baskerville"/>
          </w:rPr>
          <w:t xml:space="preserve">Care in pregnancies subsequent to stillbirth or perinatal death – TOG </w:t>
        </w:r>
        <w:proofErr w:type="gramStart"/>
        <w:r w:rsidRPr="00353959">
          <w:rPr>
            <w:rStyle w:val="Hyperlink"/>
            <w:rFonts w:ascii="Baskerville" w:eastAsia="Times New Roman" w:hAnsi="Baskerville"/>
          </w:rPr>
          <w:t>2021;23:48</w:t>
        </w:r>
        <w:proofErr w:type="gramEnd"/>
        <w:r w:rsidRPr="00353959">
          <w:rPr>
            <w:rStyle w:val="Hyperlink"/>
            <w:rFonts w:ascii="Baskerville" w:eastAsia="Times New Roman" w:hAnsi="Baskerville"/>
          </w:rPr>
          <w:t>-59</w:t>
        </w:r>
      </w:hyperlink>
    </w:p>
    <w:p w14:paraId="4222268E"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31" w:history="1">
        <w:r w:rsidRPr="00353959">
          <w:rPr>
            <w:rStyle w:val="Hyperlink"/>
            <w:rFonts w:ascii="Baskerville" w:eastAsia="Times New Roman" w:hAnsi="Baskerville"/>
          </w:rPr>
          <w:t xml:space="preserve">Very advanced maternal age – TOG </w:t>
        </w:r>
        <w:proofErr w:type="gramStart"/>
        <w:r w:rsidRPr="00353959">
          <w:rPr>
            <w:rStyle w:val="Hyperlink"/>
            <w:rFonts w:ascii="Baskerville" w:eastAsia="Times New Roman" w:hAnsi="Baskerville"/>
          </w:rPr>
          <w:t>2021;23:38</w:t>
        </w:r>
        <w:proofErr w:type="gramEnd"/>
        <w:r w:rsidRPr="00353959">
          <w:rPr>
            <w:rStyle w:val="Hyperlink"/>
            <w:rFonts w:ascii="Baskerville" w:eastAsia="Times New Roman" w:hAnsi="Baskerville"/>
          </w:rPr>
          <w:t>-47</w:t>
        </w:r>
      </w:hyperlink>
    </w:p>
    <w:p w14:paraId="332DFE09"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32" w:history="1">
        <w:r w:rsidRPr="00353959">
          <w:rPr>
            <w:rStyle w:val="Hyperlink"/>
            <w:rFonts w:ascii="Baskerville" w:eastAsia="Times New Roman" w:hAnsi="Baskerville"/>
          </w:rPr>
          <w:t xml:space="preserve">Identification and management of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anaemia: a practical guide – TOG </w:t>
        </w:r>
        <w:proofErr w:type="gramStart"/>
        <w:r w:rsidRPr="00353959">
          <w:rPr>
            <w:rStyle w:val="Hyperlink"/>
            <w:rFonts w:ascii="Baskerville" w:eastAsia="Times New Roman" w:hAnsi="Baskerville"/>
          </w:rPr>
          <w:t>2021;23:196</w:t>
        </w:r>
        <w:proofErr w:type="gramEnd"/>
        <w:r w:rsidRPr="00353959">
          <w:rPr>
            <w:rStyle w:val="Hyperlink"/>
            <w:rFonts w:ascii="Baskerville" w:eastAsia="Times New Roman" w:hAnsi="Baskerville"/>
          </w:rPr>
          <w:t>-205</w:t>
        </w:r>
      </w:hyperlink>
    </w:p>
    <w:p w14:paraId="0677810E"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33" w:history="1">
        <w:r w:rsidRPr="00353959">
          <w:rPr>
            <w:rStyle w:val="Hyperlink"/>
            <w:rFonts w:ascii="Baskerville" w:eastAsia="Times New Roman" w:hAnsi="Baskerville"/>
          </w:rPr>
          <w:t xml:space="preserve">Antenatal venous thromboembolism – TOG </w:t>
        </w:r>
        <w:proofErr w:type="gramStart"/>
        <w:r w:rsidRPr="00353959">
          <w:rPr>
            <w:rStyle w:val="Hyperlink"/>
            <w:rFonts w:ascii="Baskerville" w:eastAsia="Times New Roman" w:hAnsi="Baskerville"/>
          </w:rPr>
          <w:t>2021;23:206</w:t>
        </w:r>
        <w:proofErr w:type="gramEnd"/>
        <w:r w:rsidRPr="00353959">
          <w:rPr>
            <w:rStyle w:val="Hyperlink"/>
            <w:rFonts w:ascii="Baskerville" w:eastAsia="Times New Roman" w:hAnsi="Baskerville"/>
          </w:rPr>
          <w:t>-212</w:t>
        </w:r>
      </w:hyperlink>
    </w:p>
    <w:p w14:paraId="319EAB23"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34" w:history="1">
        <w:r w:rsidRPr="00353959">
          <w:rPr>
            <w:rStyle w:val="Hyperlink"/>
            <w:rFonts w:ascii="Baskerville" w:eastAsia="Times New Roman" w:hAnsi="Baskerville"/>
          </w:rPr>
          <w:t xml:space="preserve">The role of antenatal corticosteroids in improving neonatal outcomes – TOG </w:t>
        </w:r>
        <w:proofErr w:type="gramStart"/>
        <w:r w:rsidRPr="00353959">
          <w:rPr>
            <w:rStyle w:val="Hyperlink"/>
            <w:rFonts w:ascii="Baskerville" w:eastAsia="Times New Roman" w:hAnsi="Baskerville"/>
          </w:rPr>
          <w:t>2021;23:246</w:t>
        </w:r>
        <w:proofErr w:type="gramEnd"/>
        <w:r w:rsidRPr="00353959">
          <w:rPr>
            <w:rStyle w:val="Hyperlink"/>
            <w:rFonts w:ascii="Baskerville" w:eastAsia="Times New Roman" w:hAnsi="Baskerville"/>
          </w:rPr>
          <w:t>-257</w:t>
        </w:r>
      </w:hyperlink>
    </w:p>
    <w:p w14:paraId="2F182845"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35" w:history="1">
        <w:r w:rsidRPr="00353959">
          <w:rPr>
            <w:rStyle w:val="Hyperlink"/>
            <w:rFonts w:ascii="Baskerville" w:eastAsia="Times New Roman" w:hAnsi="Baskerville"/>
          </w:rPr>
          <w:t>Pregnancy in underweight women: implications, management and outcomes – TOG 2022;24:50-57</w:t>
        </w:r>
      </w:hyperlink>
    </w:p>
    <w:p w14:paraId="4CCDAEA4"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36" w:history="1">
        <w:r w:rsidRPr="00353959">
          <w:rPr>
            <w:rStyle w:val="Hyperlink"/>
            <w:rFonts w:ascii="Baskerville" w:eastAsia="Times New Roman" w:hAnsi="Baskerville"/>
          </w:rPr>
          <w:t xml:space="preserve">Opioid misuse in pregnancy – TOG </w:t>
        </w:r>
        <w:proofErr w:type="gramStart"/>
        <w:r w:rsidRPr="00353959">
          <w:rPr>
            <w:rStyle w:val="Hyperlink"/>
            <w:rFonts w:ascii="Baskerville" w:eastAsia="Times New Roman" w:hAnsi="Baskerville"/>
          </w:rPr>
          <w:t>2022;24:101</w:t>
        </w:r>
        <w:proofErr w:type="gramEnd"/>
        <w:r w:rsidRPr="00353959">
          <w:rPr>
            <w:rStyle w:val="Hyperlink"/>
            <w:rFonts w:ascii="Baskerville" w:eastAsia="Times New Roman" w:hAnsi="Baskerville"/>
          </w:rPr>
          <w:t>-108</w:t>
        </w:r>
      </w:hyperlink>
    </w:p>
    <w:p w14:paraId="09B19FAD" w14:textId="77777777" w:rsidR="003B4CC4" w:rsidRPr="00353959" w:rsidRDefault="003B4CC4" w:rsidP="003B4CC4">
      <w:pPr>
        <w:numPr>
          <w:ilvl w:val="0"/>
          <w:numId w:val="9"/>
        </w:numPr>
        <w:spacing w:before="100" w:beforeAutospacing="1" w:after="100" w:afterAutospacing="1"/>
        <w:ind w:left="0"/>
        <w:rPr>
          <w:rStyle w:val="Hyperlink"/>
          <w:rFonts w:ascii="Baskerville" w:hAnsi="Baskerville"/>
        </w:rPr>
      </w:pPr>
      <w:hyperlink r:id="rId137" w:history="1">
        <w:r w:rsidRPr="00353959">
          <w:rPr>
            <w:rStyle w:val="Hyperlink"/>
            <w:rFonts w:ascii="Baskerville" w:eastAsia="Times New Roman" w:hAnsi="Baskerville"/>
          </w:rPr>
          <w:t xml:space="preserve">The diagnosis and management of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cardiac arrhythmias – TOG </w:t>
        </w:r>
        <w:proofErr w:type="gramStart"/>
        <w:r w:rsidRPr="00353959">
          <w:rPr>
            <w:rStyle w:val="Hyperlink"/>
            <w:rFonts w:ascii="Baskerville" w:eastAsia="Times New Roman" w:hAnsi="Baskerville"/>
          </w:rPr>
          <w:t>2022;24:119</w:t>
        </w:r>
        <w:proofErr w:type="gramEnd"/>
        <w:r w:rsidRPr="00353959">
          <w:rPr>
            <w:rStyle w:val="Hyperlink"/>
            <w:rFonts w:ascii="Baskerville" w:eastAsia="Times New Roman" w:hAnsi="Baskerville"/>
          </w:rPr>
          <w:t>-130</w:t>
        </w:r>
      </w:hyperlink>
    </w:p>
    <w:p w14:paraId="7E475801" w14:textId="2A68D694" w:rsidR="003B4CC4" w:rsidRPr="00353959" w:rsidRDefault="003B4CC4" w:rsidP="003B4CC4">
      <w:pPr>
        <w:numPr>
          <w:ilvl w:val="0"/>
          <w:numId w:val="9"/>
        </w:numPr>
        <w:spacing w:before="100" w:beforeAutospacing="1" w:after="100" w:afterAutospacing="1"/>
        <w:ind w:left="0"/>
        <w:rPr>
          <w:rStyle w:val="Hyperlink"/>
          <w:rFonts w:ascii="Baskerville" w:hAnsi="Baskerville"/>
        </w:rPr>
      </w:pPr>
      <w:hyperlink r:id="rId138" w:history="1">
        <w:r w:rsidRPr="007A3FF3">
          <w:rPr>
            <w:rStyle w:val="Hyperlink"/>
            <w:rFonts w:ascii="Baskerville" w:eastAsia="Times New Roman" w:hAnsi="Baskerville"/>
          </w:rPr>
          <w:t>Advanced abdominal pregnancy: challenges, update and review of current management – TOG 2022;24:195-204</w:t>
        </w:r>
      </w:hyperlink>
    </w:p>
    <w:p w14:paraId="12082C5B" w14:textId="7BB71270"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39" w:history="1">
        <w:r w:rsidRPr="007A3FF3">
          <w:rPr>
            <w:rStyle w:val="Hyperlink"/>
            <w:rFonts w:ascii="Baskerville" w:eastAsia="Times New Roman" w:hAnsi="Baskerville"/>
          </w:rPr>
          <w:t>Obstetric and perinatal outcomes in women with endometriosis – TOG 2022:24 242-250</w:t>
        </w:r>
      </w:hyperlink>
    </w:p>
    <w:p w14:paraId="5E9A5AA0" w14:textId="1F632149"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40" w:history="1">
        <w:r w:rsidRPr="007A3FF3">
          <w:rPr>
            <w:rStyle w:val="Hyperlink"/>
            <w:rFonts w:ascii="Baskerville" w:eastAsia="Times New Roman" w:hAnsi="Baskerville"/>
          </w:rPr>
          <w:t xml:space="preserve">Pitfalls of prenatal diagnosis associated with mosaicism – TOG </w:t>
        </w:r>
        <w:proofErr w:type="gramStart"/>
        <w:r w:rsidRPr="007A3FF3">
          <w:rPr>
            <w:rStyle w:val="Hyperlink"/>
            <w:rFonts w:ascii="Baskerville" w:eastAsia="Times New Roman" w:hAnsi="Baskerville"/>
          </w:rPr>
          <w:t>2023;25:28</w:t>
        </w:r>
        <w:proofErr w:type="gramEnd"/>
        <w:r w:rsidRPr="007A3FF3">
          <w:rPr>
            <w:rStyle w:val="Hyperlink"/>
            <w:rFonts w:ascii="Baskerville" w:eastAsia="Times New Roman" w:hAnsi="Baskerville"/>
          </w:rPr>
          <w:t>-37</w:t>
        </w:r>
      </w:hyperlink>
    </w:p>
    <w:p w14:paraId="62939579" w14:textId="1D91AE44"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41" w:history="1">
        <w:r w:rsidRPr="00353959">
          <w:rPr>
            <w:rStyle w:val="Hyperlink"/>
            <w:rFonts w:ascii="Baskerville" w:eastAsia="Times New Roman" w:hAnsi="Baskerville"/>
          </w:rPr>
          <w:t>Non-immune hydrops fetalis: a practical guide for obstetricians - TOG 2023:25:110-120</w:t>
        </w:r>
      </w:hyperlink>
    </w:p>
    <w:p w14:paraId="52DA2BA2" w14:textId="77777777"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42" w:history="1">
        <w:r w:rsidRPr="00353959">
          <w:rPr>
            <w:rStyle w:val="Hyperlink"/>
            <w:rFonts w:ascii="Baskerville" w:eastAsia="Times New Roman" w:hAnsi="Baskerville"/>
          </w:rPr>
          <w:t xml:space="preserve">Prenatal genomic testing for ultrasound-detected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structural anomalies – TOG 2023:25: 121-130</w:t>
        </w:r>
      </w:hyperlink>
    </w:p>
    <w:p w14:paraId="16C8B62D" w14:textId="37BA1837"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43" w:history="1">
        <w:r w:rsidRPr="00353959">
          <w:rPr>
            <w:rStyle w:val="Hyperlink"/>
            <w:rFonts w:ascii="Baskerville" w:eastAsia="Times New Roman" w:hAnsi="Baskerville"/>
          </w:rPr>
          <w:t>Gastrointestinal congenital anomalies requiring surgery: diagnosis, counselling, and management – TOG 2023;25:186-195</w:t>
        </w:r>
      </w:hyperlink>
    </w:p>
    <w:p w14:paraId="2D01AB66" w14:textId="77777777" w:rsidR="003B4CC4" w:rsidRPr="005120B7" w:rsidRDefault="003B4CC4" w:rsidP="003B4CC4">
      <w:pPr>
        <w:numPr>
          <w:ilvl w:val="0"/>
          <w:numId w:val="9"/>
        </w:numPr>
        <w:spacing w:before="100" w:beforeAutospacing="1" w:after="100" w:afterAutospacing="1"/>
        <w:ind w:left="0"/>
        <w:rPr>
          <w:rFonts w:ascii="Baskerville" w:eastAsia="Times New Roman" w:hAnsi="Baskerville"/>
        </w:rPr>
      </w:pPr>
      <w:hyperlink r:id="rId144" w:history="1">
        <w:r w:rsidRPr="00353959">
          <w:rPr>
            <w:rStyle w:val="Hyperlink"/>
            <w:rFonts w:ascii="Baskerville" w:eastAsia="Times New Roman" w:hAnsi="Baskerville"/>
          </w:rPr>
          <w:t>Information sharing and communication in management of large for gestational age babies in non-diabetic mothers – TOG 2023;25: 282-290</w:t>
        </w:r>
      </w:hyperlink>
    </w:p>
    <w:p w14:paraId="3F438852" w14:textId="7071D1C5" w:rsidR="005120B7" w:rsidRPr="00D11363" w:rsidRDefault="005120B7" w:rsidP="003B4CC4">
      <w:pPr>
        <w:numPr>
          <w:ilvl w:val="0"/>
          <w:numId w:val="9"/>
        </w:numPr>
        <w:spacing w:before="100" w:beforeAutospacing="1" w:after="100" w:afterAutospacing="1"/>
        <w:ind w:left="0"/>
        <w:rPr>
          <w:rFonts w:ascii="Baskerville" w:eastAsia="Times New Roman" w:hAnsi="Baskerville"/>
        </w:rPr>
      </w:pPr>
      <w:hyperlink r:id="rId145" w:history="1">
        <w:r w:rsidRPr="005120B7">
          <w:rPr>
            <w:rStyle w:val="Hyperlink"/>
          </w:rPr>
          <w:t xml:space="preserve">Management of cytomegalovirus infection in pregnancy – TOG </w:t>
        </w:r>
        <w:proofErr w:type="gramStart"/>
        <w:r w:rsidRPr="005120B7">
          <w:rPr>
            <w:rStyle w:val="Hyperlink"/>
          </w:rPr>
          <w:t>2025;27:207</w:t>
        </w:r>
        <w:proofErr w:type="gramEnd"/>
        <w:r w:rsidRPr="005120B7">
          <w:rPr>
            <w:rStyle w:val="Hyperlink"/>
          </w:rPr>
          <w:t>-218</w:t>
        </w:r>
      </w:hyperlink>
    </w:p>
    <w:p w14:paraId="0744D3C8" w14:textId="43B48D4B"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46" w:history="1">
        <w:r w:rsidRPr="00D11363">
          <w:rPr>
            <w:rStyle w:val="Hyperlink"/>
            <w:rFonts w:ascii="Baskerville" w:eastAsia="Times New Roman" w:hAnsi="Baskerville"/>
          </w:rPr>
          <w:t xml:space="preserve">Preventing and reducing the morbidity and mortality of preterm birth in singleton pregnancies - TOG </w:t>
        </w:r>
        <w:proofErr w:type="gramStart"/>
        <w:r w:rsidRPr="00D11363">
          <w:rPr>
            <w:rStyle w:val="Hyperlink"/>
            <w:rFonts w:ascii="Baskerville" w:eastAsia="Times New Roman" w:hAnsi="Baskerville"/>
          </w:rPr>
          <w:t>2025;27:104</w:t>
        </w:r>
        <w:proofErr w:type="gramEnd"/>
        <w:r w:rsidRPr="00D11363">
          <w:rPr>
            <w:rStyle w:val="Hyperlink"/>
            <w:rFonts w:ascii="Baskerville" w:eastAsia="Times New Roman" w:hAnsi="Baskerville"/>
          </w:rPr>
          <w:t>-114</w:t>
        </w:r>
      </w:hyperlink>
    </w:p>
    <w:p w14:paraId="2F9D1C14" w14:textId="773CFF4D"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47" w:history="1">
        <w:r w:rsidRPr="00D11363">
          <w:rPr>
            <w:rStyle w:val="Hyperlink"/>
            <w:rFonts w:ascii="Baskerville" w:eastAsia="Times New Roman" w:hAnsi="Baskerville"/>
          </w:rPr>
          <w:t xml:space="preserve">Placenta accreta spectrum: imaging and diagnosis – TOG </w:t>
        </w:r>
        <w:proofErr w:type="gramStart"/>
        <w:r w:rsidRPr="00D11363">
          <w:rPr>
            <w:rStyle w:val="Hyperlink"/>
            <w:rFonts w:ascii="Baskerville" w:eastAsia="Times New Roman" w:hAnsi="Baskerville"/>
          </w:rPr>
          <w:t>2025;27:15</w:t>
        </w:r>
        <w:proofErr w:type="gramEnd"/>
        <w:r w:rsidRPr="00D11363">
          <w:rPr>
            <w:rStyle w:val="Hyperlink"/>
            <w:rFonts w:ascii="Baskerville" w:eastAsia="Times New Roman" w:hAnsi="Baskerville"/>
          </w:rPr>
          <w:t>-28</w:t>
        </w:r>
      </w:hyperlink>
    </w:p>
    <w:p w14:paraId="00C33BF6" w14:textId="44132EAA"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48" w:history="1">
        <w:r w:rsidRPr="00D11363">
          <w:rPr>
            <w:rStyle w:val="Hyperlink"/>
            <w:rFonts w:ascii="Baskerville" w:eastAsia="Times New Roman" w:hAnsi="Baskerville"/>
          </w:rPr>
          <w:t>Perinatal mental health: an overview of pathology, services and the law – TOG 2025;27:57-67</w:t>
        </w:r>
      </w:hyperlink>
    </w:p>
    <w:p w14:paraId="163EC611" w14:textId="26C55605"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49" w:history="1">
        <w:r w:rsidRPr="00D11363">
          <w:rPr>
            <w:rStyle w:val="Hyperlink"/>
            <w:rFonts w:ascii="Baskerville" w:eastAsia="Times New Roman" w:hAnsi="Baskerville"/>
          </w:rPr>
          <w:t>Non-trophoblastic tumours of the placenta: pathophysiology, diagnosis and management – TOG 2025;27:91-103</w:t>
        </w:r>
      </w:hyperlink>
    </w:p>
    <w:p w14:paraId="3B19494C" w14:textId="2EEE3912"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50" w:history="1">
        <w:r w:rsidRPr="00D11363">
          <w:rPr>
            <w:rStyle w:val="Hyperlink"/>
            <w:rFonts w:ascii="Baskerville" w:eastAsia="Times New Roman" w:hAnsi="Baskerville"/>
          </w:rPr>
          <w:t xml:space="preserve">COVID-19 in pregnancy – TOG </w:t>
        </w:r>
        <w:proofErr w:type="gramStart"/>
        <w:r w:rsidRPr="00D11363">
          <w:rPr>
            <w:rStyle w:val="Hyperlink"/>
            <w:rFonts w:ascii="Baskerville" w:eastAsia="Times New Roman" w:hAnsi="Baskerville"/>
          </w:rPr>
          <w:t>2025;27:43</w:t>
        </w:r>
        <w:proofErr w:type="gramEnd"/>
        <w:r w:rsidRPr="00D11363">
          <w:rPr>
            <w:rStyle w:val="Hyperlink"/>
            <w:rFonts w:ascii="Baskerville" w:eastAsia="Times New Roman" w:hAnsi="Baskerville"/>
          </w:rPr>
          <w:t>-56</w:t>
        </w:r>
      </w:hyperlink>
    </w:p>
    <w:p w14:paraId="7E3BBCD2" w14:textId="7800D683" w:rsidR="00D11363" w:rsidRPr="00353959"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51" w:history="1">
        <w:r w:rsidRPr="00D11363">
          <w:rPr>
            <w:rStyle w:val="Hyperlink"/>
            <w:rFonts w:ascii="Baskerville" w:eastAsia="Times New Roman" w:hAnsi="Baskerville"/>
          </w:rPr>
          <w:t xml:space="preserve">Applications for cell-free </w:t>
        </w:r>
        <w:proofErr w:type="spellStart"/>
        <w:r w:rsidRPr="00D11363">
          <w:rPr>
            <w:rStyle w:val="Hyperlink"/>
            <w:rFonts w:ascii="Baskerville" w:eastAsia="Times New Roman" w:hAnsi="Baskerville"/>
          </w:rPr>
          <w:t>fetal</w:t>
        </w:r>
        <w:proofErr w:type="spellEnd"/>
        <w:r w:rsidRPr="00D11363">
          <w:rPr>
            <w:rStyle w:val="Hyperlink"/>
            <w:rFonts w:ascii="Baskerville" w:eastAsia="Times New Roman" w:hAnsi="Baskerville"/>
          </w:rPr>
          <w:t xml:space="preserve"> DNA testing beyond common aneuploidy – TOG </w:t>
        </w:r>
        <w:proofErr w:type="gramStart"/>
        <w:r w:rsidRPr="00D11363">
          <w:rPr>
            <w:rStyle w:val="Hyperlink"/>
            <w:rFonts w:ascii="Baskerville" w:eastAsia="Times New Roman" w:hAnsi="Baskerville"/>
          </w:rPr>
          <w:t>2025;27:197</w:t>
        </w:r>
        <w:proofErr w:type="gramEnd"/>
        <w:r w:rsidRPr="00D11363">
          <w:rPr>
            <w:rStyle w:val="Hyperlink"/>
            <w:rFonts w:ascii="Baskerville" w:eastAsia="Times New Roman" w:hAnsi="Baskerville"/>
          </w:rPr>
          <w:t>-206</w:t>
        </w:r>
      </w:hyperlink>
    </w:p>
    <w:p w14:paraId="2C07EB69" w14:textId="77777777" w:rsidR="007A3FF3" w:rsidRDefault="007A3FF3">
      <w:pPr>
        <w:rPr>
          <w:rFonts w:ascii="Baskerville" w:eastAsiaTheme="majorEastAsia" w:hAnsi="Baskerville" w:cstheme="majorBidi"/>
          <w:b/>
          <w:bCs/>
          <w:color w:val="222222"/>
          <w:sz w:val="32"/>
          <w:szCs w:val="32"/>
        </w:rPr>
      </w:pPr>
      <w:bookmarkStart w:id="19" w:name="_Toc182859192"/>
      <w:r>
        <w:rPr>
          <w:rFonts w:ascii="Baskerville" w:hAnsi="Baskerville"/>
          <w:b/>
          <w:bCs/>
          <w:color w:val="222222"/>
        </w:rPr>
        <w:br w:type="page"/>
      </w:r>
    </w:p>
    <w:p w14:paraId="45E2784E" w14:textId="0A8F06E3" w:rsidR="003B4CC4" w:rsidRPr="00353959" w:rsidRDefault="00353959" w:rsidP="003B4CC4">
      <w:pPr>
        <w:pStyle w:val="Heading1"/>
        <w:rPr>
          <w:rFonts w:ascii="Baskerville" w:hAnsi="Baskerville"/>
          <w:b/>
          <w:bCs/>
        </w:rPr>
      </w:pPr>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6 – Maternal Medicine</w:t>
      </w:r>
      <w:bookmarkEnd w:id="19"/>
    </w:p>
    <w:p w14:paraId="1C2E2D57" w14:textId="77777777" w:rsidR="003B4CC4" w:rsidRPr="00353959" w:rsidRDefault="003B4CC4" w:rsidP="003B4CC4">
      <w:pPr>
        <w:rPr>
          <w:rFonts w:ascii="Baskerville" w:hAnsi="Baskerville"/>
        </w:rPr>
      </w:pPr>
    </w:p>
    <w:p w14:paraId="328E36C0" w14:textId="77777777" w:rsidR="003B4CC4" w:rsidRPr="00353959" w:rsidRDefault="003B4CC4" w:rsidP="003B4CC4">
      <w:pPr>
        <w:pStyle w:val="Heading2"/>
        <w:rPr>
          <w:rFonts w:ascii="Baskerville" w:hAnsi="Baskerville"/>
        </w:rPr>
      </w:pPr>
      <w:bookmarkStart w:id="20" w:name="_Toc182859193"/>
      <w:r w:rsidRPr="00353959">
        <w:rPr>
          <w:rFonts w:ascii="Baskerville" w:hAnsi="Baskerville"/>
        </w:rPr>
        <w:t>RCOG Guidelines</w:t>
      </w:r>
      <w:bookmarkEnd w:id="20"/>
    </w:p>
    <w:p w14:paraId="14D73CEB"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52" w:tgtFrame="_blank" w:history="1">
        <w:r w:rsidRPr="00353959">
          <w:rPr>
            <w:rFonts w:ascii="Baskerville" w:eastAsia="Times New Roman" w:hAnsi="Baskerville"/>
            <w:color w:val="222222"/>
          </w:rPr>
          <w:t>Epilepsy in Pregnancy – GTG No. 68 – June 2016</w:t>
        </w:r>
      </w:hyperlink>
    </w:p>
    <w:p w14:paraId="2048BCB2"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53" w:tgtFrame="_blank" w:history="1">
        <w:r w:rsidRPr="00353959">
          <w:rPr>
            <w:rFonts w:ascii="Baskerville" w:eastAsia="Times New Roman" w:hAnsi="Baskerville"/>
            <w:color w:val="222222"/>
          </w:rPr>
          <w:t>Management of Beta Thalassaemia in Pregnancy – GTG No. 66 – March 2014</w:t>
        </w:r>
      </w:hyperlink>
    </w:p>
    <w:p w14:paraId="217BAA6B"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54" w:tgtFrame="_blank" w:history="1">
        <w:r w:rsidRPr="00353959">
          <w:rPr>
            <w:rFonts w:ascii="Baskerville" w:eastAsia="Times New Roman" w:hAnsi="Baskerville"/>
            <w:color w:val="222222"/>
          </w:rPr>
          <w:t>Management of Inherited Bleeding Disorders in Pregnancy – GTG No. 71 – April 2017</w:t>
        </w:r>
      </w:hyperlink>
    </w:p>
    <w:p w14:paraId="204595BA"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55" w:tgtFrame="_blank" w:history="1">
        <w:r w:rsidRPr="00353959">
          <w:rPr>
            <w:rFonts w:ascii="Baskerville" w:eastAsia="Times New Roman" w:hAnsi="Baskerville"/>
            <w:color w:val="222222"/>
          </w:rPr>
          <w:t>Management of Sickle Cell Disease in Pregnancy – GTG No. 61 – July 2011</w:t>
        </w:r>
      </w:hyperlink>
    </w:p>
    <w:p w14:paraId="288DC5A8" w14:textId="752E0988"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56" w:tgtFrame="_blank" w:history="1">
        <w:r w:rsidRPr="00353959">
          <w:rPr>
            <w:rFonts w:ascii="Baskerville" w:eastAsia="Times New Roman" w:hAnsi="Baskerville"/>
            <w:color w:val="222222"/>
          </w:rPr>
          <w:t xml:space="preserve">Maternal Collapse in Pregnancy and the Puerperium – GTG No. 56 – </w:t>
        </w:r>
        <w:r w:rsidR="007A3FF3">
          <w:rPr>
            <w:rFonts w:ascii="Baskerville" w:eastAsia="Times New Roman" w:hAnsi="Baskerville"/>
            <w:color w:val="222222"/>
          </w:rPr>
          <w:t>December</w:t>
        </w:r>
      </w:hyperlink>
      <w:r w:rsidR="007A3FF3">
        <w:rPr>
          <w:rFonts w:ascii="Baskerville" w:eastAsia="Times New Roman" w:hAnsi="Baskerville"/>
          <w:color w:val="222222"/>
        </w:rPr>
        <w:t xml:space="preserve"> 2019</w:t>
      </w:r>
    </w:p>
    <w:p w14:paraId="61E483A3"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57" w:tgtFrame="_blank" w:history="1">
        <w:r w:rsidRPr="00353959">
          <w:rPr>
            <w:rFonts w:ascii="Baskerville" w:eastAsia="Times New Roman" w:hAnsi="Baskerville"/>
            <w:color w:val="222222"/>
          </w:rPr>
          <w:t>The diagnosis and treatment of malaria in pregnancy – GTG No. 54b – April 2010</w:t>
        </w:r>
      </w:hyperlink>
    </w:p>
    <w:p w14:paraId="169AFA9B"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58" w:tgtFrame="_blank" w:history="1">
        <w:r w:rsidRPr="00353959">
          <w:rPr>
            <w:rFonts w:ascii="Baskerville" w:eastAsia="Times New Roman" w:hAnsi="Baskerville"/>
            <w:color w:val="222222"/>
          </w:rPr>
          <w:t>The prevention of malaria in pregnancy – GTG No. 54a – April 2010</w:t>
        </w:r>
      </w:hyperlink>
    </w:p>
    <w:p w14:paraId="528CBF7C" w14:textId="77777777" w:rsidR="003B4CC4" w:rsidRPr="00353959" w:rsidRDefault="003B4CC4" w:rsidP="003B4CC4">
      <w:pPr>
        <w:pStyle w:val="Heading2"/>
        <w:rPr>
          <w:rFonts w:ascii="Baskerville" w:hAnsi="Baskerville"/>
        </w:rPr>
      </w:pPr>
      <w:bookmarkStart w:id="21" w:name="_Toc182859194"/>
      <w:r w:rsidRPr="00353959">
        <w:rPr>
          <w:rFonts w:ascii="Baskerville" w:hAnsi="Baskerville"/>
        </w:rPr>
        <w:t>NICE Guidelines</w:t>
      </w:r>
      <w:bookmarkEnd w:id="21"/>
    </w:p>
    <w:p w14:paraId="7C9AD435" w14:textId="77777777" w:rsidR="003B4CC4" w:rsidRPr="00353959" w:rsidRDefault="003B4CC4" w:rsidP="003B4CC4">
      <w:pPr>
        <w:numPr>
          <w:ilvl w:val="0"/>
          <w:numId w:val="2"/>
        </w:numPr>
        <w:spacing w:before="100" w:beforeAutospacing="1" w:after="100" w:afterAutospacing="1"/>
        <w:ind w:left="0"/>
        <w:rPr>
          <w:rFonts w:ascii="Baskerville" w:eastAsia="Times New Roman" w:hAnsi="Baskerville"/>
          <w:color w:val="333333"/>
        </w:rPr>
      </w:pPr>
      <w:hyperlink r:id="rId159" w:tgtFrame="_blank" w:history="1">
        <w:r w:rsidRPr="00353959">
          <w:rPr>
            <w:rFonts w:ascii="Baskerville" w:eastAsia="Times New Roman" w:hAnsi="Baskerville"/>
            <w:color w:val="222222"/>
          </w:rPr>
          <w:t>Diabetes in pregnancy: management from preconception to the postnatal period – NG3 – Updated</w:t>
        </w:r>
      </w:hyperlink>
      <w:r w:rsidRPr="00353959">
        <w:rPr>
          <w:rFonts w:ascii="Baskerville" w:eastAsia="Times New Roman" w:hAnsi="Baskerville"/>
          <w:color w:val="222222"/>
        </w:rPr>
        <w:t xml:space="preserve"> December 2020</w:t>
      </w:r>
    </w:p>
    <w:p w14:paraId="5ACBDF20" w14:textId="77777777" w:rsidR="003B4CC4" w:rsidRPr="00353959" w:rsidRDefault="003B4CC4" w:rsidP="003B4CC4">
      <w:pPr>
        <w:pStyle w:val="Heading2"/>
        <w:rPr>
          <w:rFonts w:ascii="Baskerville" w:hAnsi="Baskerville"/>
        </w:rPr>
      </w:pPr>
      <w:bookmarkStart w:id="22" w:name="_Toc182859195"/>
      <w:r w:rsidRPr="00353959">
        <w:rPr>
          <w:rFonts w:ascii="Baskerville" w:hAnsi="Baskerville"/>
        </w:rPr>
        <w:t>TOG Articles</w:t>
      </w:r>
      <w:bookmarkEnd w:id="22"/>
    </w:p>
    <w:p w14:paraId="5A3BC1CA"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0" w:history="1">
        <w:r w:rsidRPr="00353959">
          <w:rPr>
            <w:rStyle w:val="Hyperlink"/>
            <w:rFonts w:ascii="Baskerville" w:hAnsi="Baskerville"/>
          </w:rPr>
          <w:t>Acute coronary syndromes in pregnancy: a literature review – TOG 2023; 25: 101-109</w:t>
        </w:r>
      </w:hyperlink>
    </w:p>
    <w:p w14:paraId="41864331"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1" w:tgtFrame="_blank" w:history="1">
        <w:r w:rsidRPr="00353959">
          <w:rPr>
            <w:rFonts w:ascii="Baskerville" w:eastAsia="Times New Roman" w:hAnsi="Baskerville"/>
            <w:color w:val="222222"/>
          </w:rPr>
          <w:t>Acute kidney injury in pregnancy and the use of non-steroidal anti-inﬂammatory drugs – TOG </w:t>
        </w:r>
        <w:proofErr w:type="gramStart"/>
        <w:r w:rsidRPr="00353959">
          <w:rPr>
            <w:rFonts w:ascii="Baskerville" w:eastAsia="Times New Roman" w:hAnsi="Baskerville"/>
            <w:color w:val="222222"/>
          </w:rPr>
          <w:t>2016;18:127</w:t>
        </w:r>
        <w:proofErr w:type="gramEnd"/>
        <w:r w:rsidRPr="00353959">
          <w:rPr>
            <w:rFonts w:ascii="Baskerville" w:eastAsia="Times New Roman" w:hAnsi="Baskerville"/>
            <w:color w:val="222222"/>
          </w:rPr>
          <w:t>–35</w:t>
        </w:r>
      </w:hyperlink>
    </w:p>
    <w:p w14:paraId="56CC7C5A" w14:textId="727D74AE"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2" w:tgtFrame="_blank" w:history="1">
        <w:r w:rsidRPr="00353959">
          <w:rPr>
            <w:rFonts w:ascii="Baskerville" w:eastAsia="Times New Roman" w:hAnsi="Baskerville"/>
            <w:color w:val="222222"/>
          </w:rPr>
          <w:t xml:space="preserve">Appendicitis in pregnancy – how to manage and whether to deliver – TOG </w:t>
        </w:r>
        <w:proofErr w:type="gramStart"/>
        <w:r w:rsidRPr="00353959">
          <w:rPr>
            <w:rFonts w:ascii="Baskerville" w:eastAsia="Times New Roman" w:hAnsi="Baskerville"/>
            <w:color w:val="222222"/>
          </w:rPr>
          <w:t>2015;17:105</w:t>
        </w:r>
        <w:proofErr w:type="gramEnd"/>
        <w:r w:rsidRPr="00353959">
          <w:rPr>
            <w:rFonts w:ascii="Baskerville" w:eastAsia="Times New Roman" w:hAnsi="Baskerville"/>
            <w:color w:val="222222"/>
          </w:rPr>
          <w:t>–110</w:t>
        </w:r>
      </w:hyperlink>
    </w:p>
    <w:p w14:paraId="7DCB6275"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3" w:tgtFrame="_blank" w:history="1">
        <w:r w:rsidRPr="00353959">
          <w:rPr>
            <w:rFonts w:ascii="Baskerville" w:eastAsia="Times New Roman" w:hAnsi="Baskerville"/>
            <w:color w:val="222222"/>
          </w:rPr>
          <w:t>Biologics in pregnancy – for the obstetrician – TOG </w:t>
        </w:r>
        <w:proofErr w:type="gramStart"/>
        <w:r w:rsidRPr="00353959">
          <w:rPr>
            <w:rFonts w:ascii="Baskerville" w:eastAsia="Times New Roman" w:hAnsi="Baskerville"/>
            <w:color w:val="222222"/>
          </w:rPr>
          <w:t>2016;18:25</w:t>
        </w:r>
        <w:proofErr w:type="gramEnd"/>
        <w:r w:rsidRPr="00353959">
          <w:rPr>
            <w:rFonts w:ascii="Baskerville" w:eastAsia="Times New Roman" w:hAnsi="Baskerville"/>
            <w:color w:val="222222"/>
          </w:rPr>
          <w:t>–32</w:t>
        </w:r>
      </w:hyperlink>
    </w:p>
    <w:p w14:paraId="7E8D1391"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4" w:history="1">
        <w:r w:rsidRPr="00353959">
          <w:rPr>
            <w:rStyle w:val="Hyperlink"/>
            <w:rFonts w:ascii="Baskerville" w:eastAsia="Times New Roman" w:hAnsi="Baskerville"/>
          </w:rPr>
          <w:t>Diabetes insipidus in pregnancy – TOG 2018 20:41-48</w:t>
        </w:r>
      </w:hyperlink>
    </w:p>
    <w:p w14:paraId="0534A5A1"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5" w:tgtFrame="_blank" w:history="1">
        <w:r w:rsidRPr="00353959">
          <w:rPr>
            <w:rFonts w:ascii="Baskerville" w:eastAsia="Times New Roman" w:hAnsi="Baskerville"/>
            <w:color w:val="222222"/>
          </w:rPr>
          <w:t>Diagnosis and management of liver masses in pregnancy – TOG </w:t>
        </w:r>
        <w:proofErr w:type="gramStart"/>
        <w:r w:rsidRPr="00353959">
          <w:rPr>
            <w:rFonts w:ascii="Baskerville" w:eastAsia="Times New Roman" w:hAnsi="Baskerville"/>
            <w:color w:val="222222"/>
          </w:rPr>
          <w:t>2016;18:43</w:t>
        </w:r>
        <w:proofErr w:type="gramEnd"/>
        <w:r w:rsidRPr="00353959">
          <w:rPr>
            <w:rFonts w:ascii="Baskerville" w:eastAsia="Times New Roman" w:hAnsi="Baskerville"/>
            <w:color w:val="222222"/>
          </w:rPr>
          <w:t>–51</w:t>
        </w:r>
      </w:hyperlink>
    </w:p>
    <w:p w14:paraId="4FC2C005"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6" w:tgtFrame="_blank" w:history="1">
        <w:r w:rsidRPr="00353959">
          <w:rPr>
            <w:rFonts w:ascii="Baskerville" w:eastAsia="Times New Roman" w:hAnsi="Baskerville"/>
            <w:color w:val="222222"/>
          </w:rPr>
          <w:t>Headaches in pregnancy -TOG </w:t>
        </w:r>
        <w:proofErr w:type="gramStart"/>
        <w:r w:rsidRPr="00353959">
          <w:rPr>
            <w:rFonts w:ascii="Baskerville" w:eastAsia="Times New Roman" w:hAnsi="Baskerville"/>
            <w:color w:val="222222"/>
          </w:rPr>
          <w:t>2014;16:179</w:t>
        </w:r>
        <w:proofErr w:type="gramEnd"/>
        <w:r w:rsidRPr="00353959">
          <w:rPr>
            <w:rFonts w:ascii="Baskerville" w:eastAsia="Times New Roman" w:hAnsi="Baskerville"/>
            <w:color w:val="222222"/>
          </w:rPr>
          <w:t>–84</w:t>
        </w:r>
      </w:hyperlink>
    </w:p>
    <w:p w14:paraId="1A4D4107" w14:textId="1C45001F"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7" w:tgtFrame="_blank" w:history="1">
        <w:r w:rsidRPr="00353959">
          <w:rPr>
            <w:rFonts w:ascii="Baskerville" w:eastAsia="Times New Roman" w:hAnsi="Baskerville"/>
            <w:color w:val="222222"/>
          </w:rPr>
          <w:t>Idiopathic intracranial hypertension in pregnancy – TOG </w:t>
        </w:r>
        <w:proofErr w:type="gramStart"/>
        <w:r w:rsidRPr="00353959">
          <w:rPr>
            <w:rFonts w:ascii="Baskerville" w:eastAsia="Times New Roman" w:hAnsi="Baskerville"/>
            <w:color w:val="222222"/>
          </w:rPr>
          <w:t>2014;16:93</w:t>
        </w:r>
        <w:proofErr w:type="gramEnd"/>
        <w:r w:rsidRPr="00353959">
          <w:rPr>
            <w:rFonts w:ascii="Baskerville" w:eastAsia="Times New Roman" w:hAnsi="Baskerville"/>
            <w:color w:val="222222"/>
          </w:rPr>
          <w:t>–97</w:t>
        </w:r>
      </w:hyperlink>
    </w:p>
    <w:p w14:paraId="20C45F1E"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8" w:tgtFrame="_blank" w:history="1">
        <w:r w:rsidRPr="00353959">
          <w:rPr>
            <w:rFonts w:ascii="Baskerville" w:eastAsia="Times New Roman" w:hAnsi="Baskerville"/>
            <w:color w:val="222222"/>
          </w:rPr>
          <w:t>Inﬂammatory bowel disease in pregnancy – TOG </w:t>
        </w:r>
        <w:proofErr w:type="gramStart"/>
        <w:r w:rsidRPr="00353959">
          <w:rPr>
            <w:rFonts w:ascii="Baskerville" w:eastAsia="Times New Roman" w:hAnsi="Baskerville"/>
            <w:color w:val="222222"/>
          </w:rPr>
          <w:t>2016;18:205</w:t>
        </w:r>
        <w:proofErr w:type="gramEnd"/>
        <w:r w:rsidRPr="00353959">
          <w:rPr>
            <w:rFonts w:ascii="Baskerville" w:eastAsia="Times New Roman" w:hAnsi="Baskerville"/>
            <w:color w:val="222222"/>
          </w:rPr>
          <w:t>–12</w:t>
        </w:r>
      </w:hyperlink>
    </w:p>
    <w:p w14:paraId="2881D6DE"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9" w:tgtFrame="_blank" w:history="1">
        <w:r w:rsidRPr="00353959">
          <w:rPr>
            <w:rFonts w:ascii="Baskerville" w:eastAsia="Times New Roman" w:hAnsi="Baskerville"/>
            <w:color w:val="222222"/>
          </w:rPr>
          <w:t>Insulin pumps and pregnancy – TOG </w:t>
        </w:r>
        <w:proofErr w:type="gramStart"/>
        <w:r w:rsidRPr="00353959">
          <w:rPr>
            <w:rFonts w:ascii="Baskerville" w:eastAsia="Times New Roman" w:hAnsi="Baskerville"/>
            <w:color w:val="222222"/>
          </w:rPr>
          <w:t>2016;18:199</w:t>
        </w:r>
        <w:proofErr w:type="gramEnd"/>
        <w:r w:rsidRPr="00353959">
          <w:rPr>
            <w:rFonts w:ascii="Baskerville" w:eastAsia="Times New Roman" w:hAnsi="Baskerville"/>
            <w:color w:val="222222"/>
          </w:rPr>
          <w:t>–203</w:t>
        </w:r>
      </w:hyperlink>
    </w:p>
    <w:p w14:paraId="181CDBBE"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0" w:tgtFrame="_blank" w:history="1">
        <w:r w:rsidRPr="00353959">
          <w:rPr>
            <w:rFonts w:ascii="Baskerville" w:eastAsia="Times New Roman" w:hAnsi="Baskerville"/>
            <w:color w:val="222222"/>
          </w:rPr>
          <w:t>Management of adnexal masses in pregnancy – TOG </w:t>
        </w:r>
        <w:proofErr w:type="gramStart"/>
        <w:r w:rsidRPr="00353959">
          <w:rPr>
            <w:rFonts w:ascii="Baskerville" w:eastAsia="Times New Roman" w:hAnsi="Baskerville"/>
            <w:color w:val="222222"/>
          </w:rPr>
          <w:t>2017;19:317</w:t>
        </w:r>
        <w:proofErr w:type="gramEnd"/>
        <w:r w:rsidRPr="00353959">
          <w:rPr>
            <w:rFonts w:ascii="Baskerville" w:eastAsia="Times New Roman" w:hAnsi="Baskerville"/>
            <w:color w:val="222222"/>
          </w:rPr>
          <w:t>–25</w:t>
        </w:r>
      </w:hyperlink>
    </w:p>
    <w:p w14:paraId="2626BA61"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1" w:tgtFrame="_blank" w:history="1">
        <w:r w:rsidRPr="00353959">
          <w:rPr>
            <w:rFonts w:ascii="Baskerville" w:eastAsia="Times New Roman" w:hAnsi="Baskerville"/>
            <w:color w:val="222222"/>
          </w:rPr>
          <w:t>Management of diabetic ketoacidosis in pregnancy – TOG </w:t>
        </w:r>
        <w:proofErr w:type="gramStart"/>
        <w:r w:rsidRPr="00353959">
          <w:rPr>
            <w:rFonts w:ascii="Baskerville" w:eastAsia="Times New Roman" w:hAnsi="Baskerville"/>
            <w:color w:val="222222"/>
          </w:rPr>
          <w:t>2017;19:55</w:t>
        </w:r>
        <w:proofErr w:type="gramEnd"/>
        <w:r w:rsidRPr="00353959">
          <w:rPr>
            <w:rFonts w:ascii="Baskerville" w:eastAsia="Times New Roman" w:hAnsi="Baskerville"/>
            <w:color w:val="222222"/>
          </w:rPr>
          <w:t>–62</w:t>
        </w:r>
      </w:hyperlink>
    </w:p>
    <w:p w14:paraId="36C8D11D"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2" w:tgtFrame="_blank" w:history="1">
        <w:r w:rsidRPr="00353959">
          <w:rPr>
            <w:rFonts w:ascii="Baskerville" w:eastAsia="Times New Roman" w:hAnsi="Baskerville"/>
            <w:color w:val="222222"/>
          </w:rPr>
          <w:t>Management of gynaecological cancer in pregnancy – TOG </w:t>
        </w:r>
        <w:proofErr w:type="gramStart"/>
        <w:r w:rsidRPr="00353959">
          <w:rPr>
            <w:rFonts w:ascii="Baskerville" w:eastAsia="Times New Roman" w:hAnsi="Baskerville"/>
            <w:color w:val="222222"/>
          </w:rPr>
          <w:t>2017;19:139</w:t>
        </w:r>
        <w:proofErr w:type="gramEnd"/>
        <w:r w:rsidRPr="00353959">
          <w:rPr>
            <w:rFonts w:ascii="Baskerville" w:eastAsia="Times New Roman" w:hAnsi="Baskerville"/>
            <w:color w:val="222222"/>
          </w:rPr>
          <w:t>–46</w:t>
        </w:r>
      </w:hyperlink>
    </w:p>
    <w:p w14:paraId="510B1003"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3" w:history="1">
        <w:r w:rsidRPr="00353959">
          <w:rPr>
            <w:rStyle w:val="Hyperlink"/>
            <w:rFonts w:ascii="Baskerville" w:eastAsia="Times New Roman" w:hAnsi="Baskerville"/>
          </w:rPr>
          <w:t>Phenylketonuria in pregnancy - TOG 2018 20:231-236</w:t>
        </w:r>
      </w:hyperlink>
    </w:p>
    <w:p w14:paraId="3072320F"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4" w:history="1">
        <w:r w:rsidRPr="00353959">
          <w:rPr>
            <w:rStyle w:val="Hyperlink"/>
            <w:rFonts w:ascii="Baskerville" w:eastAsia="Times New Roman" w:hAnsi="Baskerville"/>
          </w:rPr>
          <w:t>Postural tachycardia syndrome and pregnancy - TOG 2018 20:119-123</w:t>
        </w:r>
      </w:hyperlink>
    </w:p>
    <w:p w14:paraId="27F743AA" w14:textId="25644959"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5" w:tgtFrame="_blank" w:history="1">
        <w:r w:rsidRPr="00353959">
          <w:rPr>
            <w:rFonts w:ascii="Baskerville" w:eastAsia="Times New Roman" w:hAnsi="Baskerville"/>
            <w:color w:val="222222"/>
          </w:rPr>
          <w:t>Pregnancy and spinal cord injury – TOG </w:t>
        </w:r>
        <w:proofErr w:type="gramStart"/>
        <w:r w:rsidRPr="00353959">
          <w:rPr>
            <w:rFonts w:ascii="Baskerville" w:eastAsia="Times New Roman" w:hAnsi="Baskerville"/>
            <w:color w:val="222222"/>
          </w:rPr>
          <w:t>2014;16:99</w:t>
        </w:r>
        <w:proofErr w:type="gramEnd"/>
        <w:r w:rsidRPr="00353959">
          <w:rPr>
            <w:rFonts w:ascii="Baskerville" w:eastAsia="Times New Roman" w:hAnsi="Baskerville"/>
            <w:color w:val="222222"/>
          </w:rPr>
          <w:t>–107</w:t>
        </w:r>
      </w:hyperlink>
    </w:p>
    <w:p w14:paraId="53EB9EE8"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6" w:tgtFrame="_blank" w:history="1">
        <w:r w:rsidRPr="00353959">
          <w:rPr>
            <w:rFonts w:ascii="Baskerville" w:eastAsia="Times New Roman" w:hAnsi="Baskerville"/>
            <w:color w:val="222222"/>
          </w:rPr>
          <w:t>Pregnancy following treatment for malignancy – TOG </w:t>
        </w:r>
        <w:proofErr w:type="gramStart"/>
        <w:r w:rsidRPr="00353959">
          <w:rPr>
            <w:rFonts w:ascii="Baskerville" w:eastAsia="Times New Roman" w:hAnsi="Baskerville"/>
            <w:color w:val="222222"/>
          </w:rPr>
          <w:t>2016;18:283</w:t>
        </w:r>
        <w:proofErr w:type="gramEnd"/>
        <w:r w:rsidRPr="00353959">
          <w:rPr>
            <w:rFonts w:ascii="Baskerville" w:eastAsia="Times New Roman" w:hAnsi="Baskerville"/>
            <w:color w:val="222222"/>
          </w:rPr>
          <w:t>–9</w:t>
        </w:r>
      </w:hyperlink>
    </w:p>
    <w:p w14:paraId="113C156F" w14:textId="0EBCCB2B"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7" w:tgtFrame="_blank" w:history="1">
        <w:r w:rsidRPr="00353959">
          <w:rPr>
            <w:rFonts w:ascii="Baskerville" w:eastAsia="Times New Roman" w:hAnsi="Baskerville"/>
            <w:color w:val="222222"/>
          </w:rPr>
          <w:t>Pregnancy outcome following bariatric surgery – TOG </w:t>
        </w:r>
        <w:proofErr w:type="gramStart"/>
        <w:r w:rsidRPr="00353959">
          <w:rPr>
            <w:rFonts w:ascii="Baskerville" w:eastAsia="Times New Roman" w:hAnsi="Baskerville"/>
            <w:color w:val="222222"/>
          </w:rPr>
          <w:t>2013;15:37</w:t>
        </w:r>
        <w:proofErr w:type="gramEnd"/>
        <w:r w:rsidRPr="00353959">
          <w:rPr>
            <w:rFonts w:ascii="Baskerville" w:eastAsia="Times New Roman" w:hAnsi="Baskerville"/>
            <w:color w:val="222222"/>
          </w:rPr>
          <w:t>–43</w:t>
        </w:r>
      </w:hyperlink>
    </w:p>
    <w:p w14:paraId="490EED0F" w14:textId="213D0D86"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8" w:tgtFrame="_blank" w:history="1">
        <w:r w:rsidRPr="00353959">
          <w:rPr>
            <w:rFonts w:ascii="Baskerville" w:eastAsia="Times New Roman" w:hAnsi="Baskerville"/>
            <w:color w:val="222222"/>
          </w:rPr>
          <w:t>Skin eruptions specific to pregnancy- an overview – TOG </w:t>
        </w:r>
        <w:proofErr w:type="gramStart"/>
        <w:r w:rsidRPr="00353959">
          <w:rPr>
            <w:rFonts w:ascii="Baskerville" w:eastAsia="Times New Roman" w:hAnsi="Baskerville"/>
            <w:color w:val="222222"/>
          </w:rPr>
          <w:t>2013;15:233</w:t>
        </w:r>
        <w:proofErr w:type="gramEnd"/>
        <w:r w:rsidRPr="00353959">
          <w:rPr>
            <w:rFonts w:ascii="Baskerville" w:eastAsia="Times New Roman" w:hAnsi="Baskerville"/>
            <w:color w:val="222222"/>
          </w:rPr>
          <w:t>–40</w:t>
        </w:r>
      </w:hyperlink>
    </w:p>
    <w:p w14:paraId="5CA938F5" w14:textId="1CC19D48"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lang w:val="sv-SE"/>
        </w:rPr>
      </w:pPr>
      <w:hyperlink r:id="rId179" w:tgtFrame="_blank" w:history="1">
        <w:r w:rsidRPr="00353959">
          <w:rPr>
            <w:rFonts w:ascii="Baskerville" w:eastAsia="Times New Roman" w:hAnsi="Baskerville"/>
            <w:color w:val="222222"/>
            <w:lang w:val="sv-SE"/>
          </w:rPr>
          <w:t xml:space="preserve">Solid organ transplantation in </w:t>
        </w:r>
        <w:proofErr w:type="spellStart"/>
        <w:r w:rsidRPr="00353959">
          <w:rPr>
            <w:rFonts w:ascii="Baskerville" w:eastAsia="Times New Roman" w:hAnsi="Baskerville"/>
            <w:color w:val="222222"/>
            <w:lang w:val="sv-SE"/>
          </w:rPr>
          <w:t>pregnancy</w:t>
        </w:r>
        <w:proofErr w:type="spellEnd"/>
        <w:r w:rsidRPr="00353959">
          <w:rPr>
            <w:rFonts w:ascii="Baskerville" w:eastAsia="Times New Roman" w:hAnsi="Baskerville"/>
            <w:color w:val="222222"/>
            <w:lang w:val="sv-SE"/>
          </w:rPr>
          <w:t xml:space="preserve"> – TOG </w:t>
        </w:r>
        <w:proofErr w:type="gramStart"/>
        <w:r w:rsidRPr="00353959">
          <w:rPr>
            <w:rFonts w:ascii="Baskerville" w:eastAsia="Times New Roman" w:hAnsi="Baskerville"/>
            <w:color w:val="222222"/>
            <w:lang w:val="sv-SE"/>
          </w:rPr>
          <w:t>2016;18:189</w:t>
        </w:r>
        <w:proofErr w:type="gramEnd"/>
        <w:r w:rsidRPr="00353959">
          <w:rPr>
            <w:rFonts w:ascii="Baskerville" w:eastAsia="Times New Roman" w:hAnsi="Baskerville"/>
            <w:color w:val="222222"/>
            <w:lang w:val="sv-SE"/>
          </w:rPr>
          <w:t>–97</w:t>
        </w:r>
      </w:hyperlink>
    </w:p>
    <w:p w14:paraId="62FAE70B"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80" w:tgtFrame="_blank" w:history="1">
        <w:r w:rsidRPr="00353959">
          <w:rPr>
            <w:rFonts w:ascii="Baskerville" w:eastAsia="Times New Roman" w:hAnsi="Baskerville"/>
            <w:color w:val="222222"/>
          </w:rPr>
          <w:t>The management of pregnancy after trachelectomy for early cervical cancer – TOG </w:t>
        </w:r>
        <w:proofErr w:type="gramStart"/>
        <w:r w:rsidRPr="00353959">
          <w:rPr>
            <w:rFonts w:ascii="Baskerville" w:eastAsia="Times New Roman" w:hAnsi="Baskerville"/>
            <w:color w:val="222222"/>
          </w:rPr>
          <w:t>2017;19:299</w:t>
        </w:r>
        <w:proofErr w:type="gramEnd"/>
        <w:r w:rsidRPr="00353959">
          <w:rPr>
            <w:rFonts w:ascii="Baskerville" w:eastAsia="Times New Roman" w:hAnsi="Baskerville"/>
            <w:color w:val="222222"/>
          </w:rPr>
          <w:t>–305</w:t>
        </w:r>
      </w:hyperlink>
    </w:p>
    <w:p w14:paraId="4E7E7B3E"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81" w:tgtFrame="_blank" w:history="1">
        <w:r w:rsidRPr="00353959">
          <w:rPr>
            <w:rFonts w:ascii="Baskerville" w:eastAsia="Times New Roman" w:hAnsi="Baskerville"/>
            <w:color w:val="222222"/>
          </w:rPr>
          <w:t>The management of pregnant women with epilepsy – a multidisciplinary collaborative approach to care – TOG </w:t>
        </w:r>
        <w:proofErr w:type="gramStart"/>
        <w:r w:rsidRPr="00353959">
          <w:rPr>
            <w:rFonts w:ascii="Baskerville" w:eastAsia="Times New Roman" w:hAnsi="Baskerville"/>
            <w:color w:val="222222"/>
          </w:rPr>
          <w:t>2017;19:279</w:t>
        </w:r>
        <w:proofErr w:type="gramEnd"/>
        <w:r w:rsidRPr="00353959">
          <w:rPr>
            <w:rFonts w:ascii="Baskerville" w:eastAsia="Times New Roman" w:hAnsi="Baskerville"/>
            <w:color w:val="222222"/>
          </w:rPr>
          <w:t>–88</w:t>
        </w:r>
      </w:hyperlink>
    </w:p>
    <w:p w14:paraId="654AE917"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222222"/>
        </w:rPr>
      </w:pPr>
      <w:hyperlink r:id="rId182" w:tgtFrame="_blank" w:history="1">
        <w:r w:rsidRPr="00353959">
          <w:rPr>
            <w:rFonts w:ascii="Baskerville" w:eastAsia="Times New Roman" w:hAnsi="Baskerville"/>
            <w:color w:val="222222"/>
          </w:rPr>
          <w:t>The role of thrombophilia testing in women with adverse pregnancy outcomes – TOG </w:t>
        </w:r>
        <w:proofErr w:type="gramStart"/>
        <w:r w:rsidRPr="00353959">
          <w:rPr>
            <w:rFonts w:ascii="Baskerville" w:eastAsia="Times New Roman" w:hAnsi="Baskerville"/>
            <w:color w:val="222222"/>
          </w:rPr>
          <w:t>2017;19:163</w:t>
        </w:r>
        <w:proofErr w:type="gramEnd"/>
        <w:r w:rsidRPr="00353959">
          <w:rPr>
            <w:rFonts w:ascii="Baskerville" w:eastAsia="Times New Roman" w:hAnsi="Baskerville"/>
            <w:color w:val="222222"/>
          </w:rPr>
          <w:t>–72</w:t>
        </w:r>
      </w:hyperlink>
      <w:r w:rsidRPr="00353959">
        <w:rPr>
          <w:rFonts w:ascii="Baskerville" w:hAnsi="Baskerville" w:cstheme="minorBidi"/>
        </w:rPr>
        <w:t xml:space="preserve"> </w:t>
      </w:r>
    </w:p>
    <w:p w14:paraId="05DD02F5"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222222"/>
        </w:rPr>
      </w:pPr>
      <w:hyperlink r:id="rId183" w:history="1">
        <w:r w:rsidRPr="00353959">
          <w:rPr>
            <w:rStyle w:val="Hyperlink"/>
            <w:rFonts w:ascii="Baskerville" w:eastAsia="Times New Roman" w:hAnsi="Baskerville"/>
          </w:rPr>
          <w:t xml:space="preserve">Multiple sclerosis and pregnancy- TOG </w:t>
        </w:r>
        <w:proofErr w:type="gramStart"/>
        <w:r w:rsidRPr="00353959">
          <w:rPr>
            <w:rStyle w:val="Hyperlink"/>
            <w:rFonts w:ascii="Baskerville" w:eastAsia="Times New Roman" w:hAnsi="Baskerville"/>
          </w:rPr>
          <w:t>2019;21:177</w:t>
        </w:r>
        <w:proofErr w:type="gramEnd"/>
        <w:r w:rsidRPr="00353959">
          <w:rPr>
            <w:rStyle w:val="Hyperlink"/>
            <w:rFonts w:ascii="Baskerville" w:eastAsia="Times New Roman" w:hAnsi="Baskerville"/>
          </w:rPr>
          <w:t>-184</w:t>
        </w:r>
      </w:hyperlink>
    </w:p>
    <w:p w14:paraId="13DDDF39"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4" w:history="1">
        <w:r w:rsidRPr="00353959">
          <w:rPr>
            <w:rStyle w:val="Hyperlink"/>
            <w:rFonts w:ascii="Baskerville" w:eastAsia="Times New Roman" w:hAnsi="Baskerville"/>
          </w:rPr>
          <w:t xml:space="preserve">Management of palpitations and cardiac arrhythmias in pregnancy – TOG </w:t>
        </w:r>
        <w:proofErr w:type="gramStart"/>
        <w:r w:rsidRPr="00353959">
          <w:rPr>
            <w:rStyle w:val="Hyperlink"/>
            <w:rFonts w:ascii="Baskerville" w:eastAsia="Times New Roman" w:hAnsi="Baskerville"/>
          </w:rPr>
          <w:t>2019;21:263</w:t>
        </w:r>
        <w:proofErr w:type="gramEnd"/>
        <w:r w:rsidRPr="00353959">
          <w:rPr>
            <w:rStyle w:val="Hyperlink"/>
            <w:rFonts w:ascii="Baskerville" w:eastAsia="Times New Roman" w:hAnsi="Baskerville"/>
          </w:rPr>
          <w:t>-270</w:t>
        </w:r>
      </w:hyperlink>
    </w:p>
    <w:p w14:paraId="41C941A2"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5" w:history="1">
        <w:r w:rsidRPr="00353959">
          <w:rPr>
            <w:rStyle w:val="Hyperlink"/>
            <w:rFonts w:ascii="Baskerville" w:eastAsia="Times New Roman" w:hAnsi="Baskerville"/>
          </w:rPr>
          <w:t>A review of stroke in pregnancy: incidence, investigations and management – TOG 2020;22:21-23</w:t>
        </w:r>
      </w:hyperlink>
    </w:p>
    <w:p w14:paraId="60E7B8F8"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6" w:history="1">
        <w:r w:rsidRPr="00353959">
          <w:rPr>
            <w:rStyle w:val="Hyperlink"/>
            <w:rFonts w:ascii="Baskerville" w:eastAsia="Times New Roman" w:hAnsi="Baskerville"/>
          </w:rPr>
          <w:t xml:space="preserve">Ocular manifestations of pregnancy and labour: from the innocuous to the sight threatening – TOG </w:t>
        </w:r>
        <w:proofErr w:type="gramStart"/>
        <w:r w:rsidRPr="00353959">
          <w:rPr>
            <w:rStyle w:val="Hyperlink"/>
            <w:rFonts w:ascii="Baskerville" w:eastAsia="Times New Roman" w:hAnsi="Baskerville"/>
          </w:rPr>
          <w:t>2020;22:217</w:t>
        </w:r>
        <w:proofErr w:type="gramEnd"/>
        <w:r w:rsidRPr="00353959">
          <w:rPr>
            <w:rStyle w:val="Hyperlink"/>
            <w:rFonts w:ascii="Baskerville" w:eastAsia="Times New Roman" w:hAnsi="Baskerville"/>
          </w:rPr>
          <w:t>-226</w:t>
        </w:r>
      </w:hyperlink>
    </w:p>
    <w:p w14:paraId="34AFE91F"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7" w:history="1">
        <w:r w:rsidRPr="00353959">
          <w:rPr>
            <w:rStyle w:val="Hyperlink"/>
            <w:rFonts w:ascii="Baskerville" w:eastAsia="Times New Roman" w:hAnsi="Baskerville"/>
          </w:rPr>
          <w:t xml:space="preserve">Obstetric neurological injuries – TOG </w:t>
        </w:r>
        <w:proofErr w:type="gramStart"/>
        <w:r w:rsidRPr="00353959">
          <w:rPr>
            <w:rStyle w:val="Hyperlink"/>
            <w:rFonts w:ascii="Baskerville" w:eastAsia="Times New Roman" w:hAnsi="Baskerville"/>
          </w:rPr>
          <w:t>2020;22:305</w:t>
        </w:r>
        <w:proofErr w:type="gramEnd"/>
        <w:r w:rsidRPr="00353959">
          <w:rPr>
            <w:rStyle w:val="Hyperlink"/>
            <w:rFonts w:ascii="Baskerville" w:eastAsia="Times New Roman" w:hAnsi="Baskerville"/>
          </w:rPr>
          <w:t>-312</w:t>
        </w:r>
      </w:hyperlink>
    </w:p>
    <w:p w14:paraId="5B8F1ABC"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8" w:history="1">
        <w:r w:rsidRPr="00353959">
          <w:rPr>
            <w:rStyle w:val="Hyperlink"/>
            <w:rFonts w:ascii="Baskerville" w:eastAsia="Times New Roman" w:hAnsi="Baskerville"/>
          </w:rPr>
          <w:t xml:space="preserve">Acute and chronic pancreatitis in pregnancy – TOG </w:t>
        </w:r>
        <w:proofErr w:type="gramStart"/>
        <w:r w:rsidRPr="00353959">
          <w:rPr>
            <w:rStyle w:val="Hyperlink"/>
            <w:rFonts w:ascii="Baskerville" w:eastAsia="Times New Roman" w:hAnsi="Baskerville"/>
          </w:rPr>
          <w:t>2021;23:89</w:t>
        </w:r>
        <w:proofErr w:type="gramEnd"/>
        <w:r w:rsidRPr="00353959">
          <w:rPr>
            <w:rStyle w:val="Hyperlink"/>
            <w:rFonts w:ascii="Baskerville" w:eastAsia="Times New Roman" w:hAnsi="Baskerville"/>
          </w:rPr>
          <w:t>-93</w:t>
        </w:r>
      </w:hyperlink>
    </w:p>
    <w:p w14:paraId="1C017B49"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9" w:history="1">
        <w:r w:rsidRPr="00353959">
          <w:rPr>
            <w:rStyle w:val="Hyperlink"/>
            <w:rFonts w:ascii="Baskerville" w:eastAsia="Times New Roman" w:hAnsi="Baskerville"/>
          </w:rPr>
          <w:t xml:space="preserve">Networked maternal medicine services in England and the role of the obstetric physician – TOG </w:t>
        </w:r>
        <w:proofErr w:type="gramStart"/>
        <w:r w:rsidRPr="00353959">
          <w:rPr>
            <w:rStyle w:val="Hyperlink"/>
            <w:rFonts w:ascii="Baskerville" w:eastAsia="Times New Roman" w:hAnsi="Baskerville"/>
          </w:rPr>
          <w:t>2021;23:86</w:t>
        </w:r>
        <w:proofErr w:type="gramEnd"/>
        <w:r w:rsidRPr="00353959">
          <w:rPr>
            <w:rStyle w:val="Hyperlink"/>
            <w:rFonts w:ascii="Baskerville" w:eastAsia="Times New Roman" w:hAnsi="Baskerville"/>
          </w:rPr>
          <w:t>-88</w:t>
        </w:r>
      </w:hyperlink>
    </w:p>
    <w:p w14:paraId="7FE362F4"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90" w:history="1">
        <w:r w:rsidRPr="00353959">
          <w:rPr>
            <w:rStyle w:val="Hyperlink"/>
            <w:rFonts w:ascii="Baskerville" w:eastAsia="Times New Roman" w:hAnsi="Baskerville"/>
          </w:rPr>
          <w:t xml:space="preserve">Adrenal disease and pregnancy: an overview – TOG </w:t>
        </w:r>
        <w:proofErr w:type="gramStart"/>
        <w:r w:rsidRPr="00353959">
          <w:rPr>
            <w:rStyle w:val="Hyperlink"/>
            <w:rFonts w:ascii="Baskerville" w:eastAsia="Times New Roman" w:hAnsi="Baskerville"/>
          </w:rPr>
          <w:t>2021;23:265</w:t>
        </w:r>
        <w:proofErr w:type="gramEnd"/>
        <w:r w:rsidRPr="00353959">
          <w:rPr>
            <w:rStyle w:val="Hyperlink"/>
            <w:rFonts w:ascii="Baskerville" w:eastAsia="Times New Roman" w:hAnsi="Baskerville"/>
          </w:rPr>
          <w:t>-277</w:t>
        </w:r>
      </w:hyperlink>
    </w:p>
    <w:p w14:paraId="515816C3"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91" w:history="1">
        <w:r w:rsidRPr="00353959">
          <w:rPr>
            <w:rStyle w:val="Hyperlink"/>
            <w:rFonts w:ascii="Baskerville" w:eastAsia="Times New Roman" w:hAnsi="Baskerville"/>
          </w:rPr>
          <w:t xml:space="preserve">Trauma and pregnancy – TOG </w:t>
        </w:r>
        <w:proofErr w:type="gramStart"/>
        <w:r w:rsidRPr="00353959">
          <w:rPr>
            <w:rStyle w:val="Hyperlink"/>
            <w:rFonts w:ascii="Baskerville" w:eastAsia="Times New Roman" w:hAnsi="Baskerville"/>
          </w:rPr>
          <w:t>2021;23:258</w:t>
        </w:r>
        <w:proofErr w:type="gramEnd"/>
        <w:r w:rsidRPr="00353959">
          <w:rPr>
            <w:rStyle w:val="Hyperlink"/>
            <w:rFonts w:ascii="Baskerville" w:eastAsia="Times New Roman" w:hAnsi="Baskerville"/>
          </w:rPr>
          <w:t>-264</w:t>
        </w:r>
      </w:hyperlink>
    </w:p>
    <w:p w14:paraId="3B6E14E0"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92" w:history="1">
        <w:r w:rsidRPr="00353959">
          <w:rPr>
            <w:rStyle w:val="Hyperlink"/>
            <w:rFonts w:ascii="Baskerville" w:eastAsia="Times New Roman" w:hAnsi="Baskerville"/>
          </w:rPr>
          <w:t xml:space="preserve">Peripartum cardiomyopathy – TOG </w:t>
        </w:r>
        <w:proofErr w:type="gramStart"/>
        <w:r w:rsidRPr="00353959">
          <w:rPr>
            <w:rStyle w:val="Hyperlink"/>
            <w:rFonts w:ascii="Baskerville" w:eastAsia="Times New Roman" w:hAnsi="Baskerville"/>
          </w:rPr>
          <w:t>2021;23:278</w:t>
        </w:r>
        <w:proofErr w:type="gramEnd"/>
        <w:r w:rsidRPr="00353959">
          <w:rPr>
            <w:rStyle w:val="Hyperlink"/>
            <w:rFonts w:ascii="Baskerville" w:eastAsia="Times New Roman" w:hAnsi="Baskerville"/>
          </w:rPr>
          <w:t>-289</w:t>
        </w:r>
      </w:hyperlink>
    </w:p>
    <w:p w14:paraId="0923ADA5"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93" w:history="1">
        <w:r w:rsidRPr="00353959">
          <w:rPr>
            <w:rStyle w:val="Hyperlink"/>
            <w:rFonts w:ascii="Baskerville" w:eastAsia="Times New Roman" w:hAnsi="Baskerville"/>
          </w:rPr>
          <w:t xml:space="preserve">Autopsy in the event of maternal death – a UK perspective – TOG </w:t>
        </w:r>
        <w:proofErr w:type="gramStart"/>
        <w:r w:rsidRPr="00353959">
          <w:rPr>
            <w:rStyle w:val="Hyperlink"/>
            <w:rFonts w:ascii="Baskerville" w:eastAsia="Times New Roman" w:hAnsi="Baskerville"/>
          </w:rPr>
          <w:t>2019;21:127</w:t>
        </w:r>
        <w:proofErr w:type="gramEnd"/>
        <w:r w:rsidRPr="00353959">
          <w:rPr>
            <w:rStyle w:val="Hyperlink"/>
            <w:rFonts w:ascii="Baskerville" w:eastAsia="Times New Roman" w:hAnsi="Baskerville"/>
          </w:rPr>
          <w:t>-134</w:t>
        </w:r>
      </w:hyperlink>
    </w:p>
    <w:p w14:paraId="1C770A5B" w14:textId="77777777" w:rsidR="003B4CC4" w:rsidRPr="00353959" w:rsidRDefault="003B4CC4" w:rsidP="003B4CC4">
      <w:pPr>
        <w:numPr>
          <w:ilvl w:val="0"/>
          <w:numId w:val="4"/>
        </w:numPr>
        <w:spacing w:before="100" w:beforeAutospacing="1" w:after="100" w:afterAutospacing="1"/>
        <w:ind w:left="0"/>
        <w:rPr>
          <w:rStyle w:val="Hyperlink"/>
          <w:rFonts w:ascii="Baskerville" w:eastAsia="Times New Roman" w:hAnsi="Baskerville"/>
          <w:color w:val="333333"/>
        </w:rPr>
      </w:pPr>
      <w:hyperlink r:id="rId194" w:history="1">
        <w:r w:rsidRPr="00353959">
          <w:rPr>
            <w:rStyle w:val="Hyperlink"/>
            <w:rFonts w:ascii="Baskerville" w:eastAsia="Times New Roman" w:hAnsi="Baskerville"/>
          </w:rPr>
          <w:t xml:space="preserve">The management of haemoglobinopathies in pregnancy and childbirth – TOG </w:t>
        </w:r>
        <w:proofErr w:type="gramStart"/>
        <w:r w:rsidRPr="00353959">
          <w:rPr>
            <w:rStyle w:val="Hyperlink"/>
            <w:rFonts w:ascii="Baskerville" w:eastAsia="Times New Roman" w:hAnsi="Baskerville"/>
          </w:rPr>
          <w:t>2022;24:109</w:t>
        </w:r>
        <w:proofErr w:type="gramEnd"/>
        <w:r w:rsidRPr="00353959">
          <w:rPr>
            <w:rStyle w:val="Hyperlink"/>
            <w:rFonts w:ascii="Baskerville" w:eastAsia="Times New Roman" w:hAnsi="Baskerville"/>
          </w:rPr>
          <w:t>-118</w:t>
        </w:r>
      </w:hyperlink>
    </w:p>
    <w:p w14:paraId="1DD50B6B" w14:textId="241EA366" w:rsidR="003B4CC4" w:rsidRPr="00353959" w:rsidRDefault="003B4CC4" w:rsidP="003B4CC4">
      <w:pPr>
        <w:numPr>
          <w:ilvl w:val="0"/>
          <w:numId w:val="4"/>
        </w:numPr>
        <w:spacing w:before="100" w:beforeAutospacing="1" w:after="100" w:afterAutospacing="1"/>
        <w:ind w:left="0"/>
        <w:rPr>
          <w:rStyle w:val="Hyperlink"/>
          <w:rFonts w:ascii="Baskerville" w:eastAsia="Times New Roman" w:hAnsi="Baskerville"/>
          <w:color w:val="333333"/>
        </w:rPr>
      </w:pPr>
      <w:hyperlink r:id="rId195" w:history="1">
        <w:r w:rsidRPr="00EF59C8">
          <w:rPr>
            <w:rStyle w:val="Hyperlink"/>
            <w:rFonts w:ascii="Baskerville" w:eastAsia="Times New Roman" w:hAnsi="Baskerville"/>
          </w:rPr>
          <w:t>Valvular heart disease in pregnancy – TOG 2023: 25:19-27</w:t>
        </w:r>
      </w:hyperlink>
    </w:p>
    <w:p w14:paraId="1123D0DB" w14:textId="553640C4"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96" w:history="1">
        <w:r w:rsidRPr="00353959">
          <w:rPr>
            <w:rStyle w:val="Hyperlink"/>
            <w:rFonts w:ascii="Baskerville" w:eastAsia="Times New Roman" w:hAnsi="Baskerville"/>
          </w:rPr>
          <w:t>Tuberculosis in pregnancy - TOG 2023: 25:175-185</w:t>
        </w:r>
      </w:hyperlink>
    </w:p>
    <w:p w14:paraId="261011E4"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97" w:history="1">
        <w:r w:rsidRPr="00353959">
          <w:rPr>
            <w:rStyle w:val="Hyperlink"/>
            <w:rFonts w:ascii="Baskerville" w:eastAsia="Times New Roman" w:hAnsi="Baskerville"/>
          </w:rPr>
          <w:t xml:space="preserve">Hyperlipidaemia and severe </w:t>
        </w:r>
        <w:proofErr w:type="spellStart"/>
        <w:r w:rsidRPr="00353959">
          <w:rPr>
            <w:rStyle w:val="Hyperlink"/>
            <w:rFonts w:ascii="Baskerville" w:eastAsia="Times New Roman" w:hAnsi="Baskerville"/>
          </w:rPr>
          <w:t>hypertriglyceridaemia</w:t>
        </w:r>
        <w:proofErr w:type="spellEnd"/>
        <w:r w:rsidRPr="00353959">
          <w:rPr>
            <w:rStyle w:val="Hyperlink"/>
            <w:rFonts w:ascii="Baskerville" w:eastAsia="Times New Roman" w:hAnsi="Baskerville"/>
          </w:rPr>
          <w:t xml:space="preserve"> in pregnancy – TOG </w:t>
        </w:r>
        <w:proofErr w:type="gramStart"/>
        <w:r w:rsidRPr="00353959">
          <w:rPr>
            <w:rStyle w:val="Hyperlink"/>
            <w:rFonts w:ascii="Baskerville" w:eastAsia="Times New Roman" w:hAnsi="Baskerville"/>
          </w:rPr>
          <w:t>2023;25:196</w:t>
        </w:r>
        <w:proofErr w:type="gramEnd"/>
        <w:r w:rsidRPr="00353959">
          <w:rPr>
            <w:rStyle w:val="Hyperlink"/>
            <w:rFonts w:ascii="Baskerville" w:eastAsia="Times New Roman" w:hAnsi="Baskerville"/>
          </w:rPr>
          <w:t>-209</w:t>
        </w:r>
      </w:hyperlink>
    </w:p>
    <w:p w14:paraId="518B115F" w14:textId="77777777" w:rsidR="003B4CC4" w:rsidRPr="00AC7DB7" w:rsidRDefault="003B4CC4" w:rsidP="003B4CC4">
      <w:pPr>
        <w:numPr>
          <w:ilvl w:val="0"/>
          <w:numId w:val="4"/>
        </w:numPr>
        <w:spacing w:before="100" w:beforeAutospacing="1" w:after="100" w:afterAutospacing="1"/>
        <w:ind w:left="0"/>
        <w:rPr>
          <w:rStyle w:val="Hyperlink"/>
          <w:rFonts w:ascii="Baskerville" w:eastAsia="Times New Roman" w:hAnsi="Baskerville"/>
          <w:color w:val="333333"/>
        </w:rPr>
      </w:pPr>
      <w:hyperlink r:id="rId198" w:history="1">
        <w:r w:rsidRPr="00353959">
          <w:rPr>
            <w:rStyle w:val="Hyperlink"/>
            <w:rFonts w:ascii="Baskerville" w:eastAsia="Times New Roman" w:hAnsi="Baskerville"/>
          </w:rPr>
          <w:t>Extra corporeal membrane oxygenation (ECMO) in pregnant and postpartum women – TOG 2023; 25:255-262</w:t>
        </w:r>
      </w:hyperlink>
    </w:p>
    <w:p w14:paraId="395D1C77" w14:textId="11D54757" w:rsidR="00AC7DB7" w:rsidRPr="00245717" w:rsidRDefault="00AC7DB7" w:rsidP="003B4CC4">
      <w:pPr>
        <w:numPr>
          <w:ilvl w:val="0"/>
          <w:numId w:val="4"/>
        </w:numPr>
        <w:spacing w:before="100" w:beforeAutospacing="1" w:after="100" w:afterAutospacing="1"/>
        <w:ind w:left="0"/>
        <w:rPr>
          <w:rFonts w:ascii="Baskerville" w:eastAsia="Times New Roman" w:hAnsi="Baskerville"/>
          <w:color w:val="333333"/>
        </w:rPr>
      </w:pPr>
      <w:hyperlink r:id="rId199" w:history="1">
        <w:r w:rsidRPr="00AC7DB7">
          <w:rPr>
            <w:rStyle w:val="Hyperlink"/>
            <w:rFonts w:ascii="Baskerville" w:eastAsia="Times New Roman" w:hAnsi="Baskerville"/>
          </w:rPr>
          <w:t>Sarcoidosis in pregnancy – TOG 2024:26 66-74</w:t>
        </w:r>
      </w:hyperlink>
    </w:p>
    <w:p w14:paraId="1B6755A4" w14:textId="3382956A" w:rsidR="00245717" w:rsidRPr="00353959" w:rsidRDefault="00245717" w:rsidP="003B4CC4">
      <w:pPr>
        <w:numPr>
          <w:ilvl w:val="0"/>
          <w:numId w:val="4"/>
        </w:numPr>
        <w:spacing w:before="100" w:beforeAutospacing="1" w:after="100" w:afterAutospacing="1"/>
        <w:ind w:left="0"/>
        <w:rPr>
          <w:rFonts w:ascii="Baskerville" w:eastAsia="Times New Roman" w:hAnsi="Baskerville"/>
          <w:color w:val="333333"/>
        </w:rPr>
      </w:pPr>
      <w:hyperlink r:id="rId200" w:history="1">
        <w:r w:rsidRPr="00245717">
          <w:rPr>
            <w:rStyle w:val="Hyperlink"/>
            <w:rFonts w:ascii="Baskerville" w:eastAsia="Times New Roman" w:hAnsi="Baskerville"/>
          </w:rPr>
          <w:t>Acute liver disorders in the third trimester—AFLP, HELLP and infectious hepatitis—update on pathology, diagnosis and management – TOG 2025;27:180-196</w:t>
        </w:r>
      </w:hyperlink>
    </w:p>
    <w:p w14:paraId="5F265688" w14:textId="77777777" w:rsidR="003B4CC4" w:rsidRPr="00353959" w:rsidRDefault="003B4CC4" w:rsidP="003B4CC4">
      <w:pPr>
        <w:rPr>
          <w:rFonts w:ascii="Baskerville" w:hAnsi="Baskerville"/>
        </w:rPr>
      </w:pPr>
    </w:p>
    <w:p w14:paraId="5CD28442" w14:textId="77777777" w:rsidR="003B4CC4" w:rsidRPr="00353959" w:rsidRDefault="003B4CC4" w:rsidP="003B4CC4">
      <w:pPr>
        <w:pStyle w:val="Heading2"/>
        <w:rPr>
          <w:rFonts w:ascii="Baskerville" w:hAnsi="Baskerville"/>
        </w:rPr>
      </w:pPr>
      <w:bookmarkStart w:id="23" w:name="_Toc182859196"/>
      <w:proofErr w:type="spellStart"/>
      <w:r w:rsidRPr="00353959">
        <w:rPr>
          <w:rFonts w:ascii="Baskerville" w:hAnsi="Baskerville"/>
        </w:rPr>
        <w:t>Miscellanous</w:t>
      </w:r>
      <w:bookmarkEnd w:id="23"/>
      <w:proofErr w:type="spellEnd"/>
    </w:p>
    <w:p w14:paraId="1328C48D" w14:textId="77777777" w:rsidR="003B4CC4" w:rsidRPr="00353959" w:rsidRDefault="003B4CC4" w:rsidP="003B4CC4">
      <w:pPr>
        <w:numPr>
          <w:ilvl w:val="0"/>
          <w:numId w:val="3"/>
        </w:numPr>
        <w:spacing w:before="100" w:beforeAutospacing="1" w:after="100" w:afterAutospacing="1"/>
        <w:ind w:left="0"/>
        <w:rPr>
          <w:rFonts w:ascii="Baskerville" w:eastAsia="Times New Roman" w:hAnsi="Baskerville"/>
          <w:color w:val="333333"/>
        </w:rPr>
      </w:pPr>
      <w:hyperlink r:id="rId201" w:history="1">
        <w:r w:rsidRPr="00353959">
          <w:rPr>
            <w:rStyle w:val="Hyperlink"/>
            <w:rFonts w:ascii="Baskerville" w:eastAsia="Times New Roman" w:hAnsi="Baskerville"/>
          </w:rPr>
          <w:t>Cardiovascular Diseases during Pregnancy – ESC Clinical Practice Guideline – August 2018</w:t>
        </w:r>
      </w:hyperlink>
    </w:p>
    <w:p w14:paraId="1E091045" w14:textId="51DC05EA" w:rsidR="003B4CC4" w:rsidRPr="00353959" w:rsidRDefault="003B4CC4" w:rsidP="003B4CC4">
      <w:pPr>
        <w:numPr>
          <w:ilvl w:val="0"/>
          <w:numId w:val="3"/>
        </w:numPr>
        <w:spacing w:before="100" w:beforeAutospacing="1" w:after="100" w:afterAutospacing="1"/>
        <w:ind w:left="0"/>
        <w:rPr>
          <w:rFonts w:ascii="Baskerville" w:eastAsia="Times New Roman" w:hAnsi="Baskerville"/>
          <w:color w:val="333333"/>
        </w:rPr>
      </w:pPr>
      <w:hyperlink r:id="rId202" w:history="1">
        <w:r w:rsidRPr="00EF59C8">
          <w:rPr>
            <w:rStyle w:val="Hyperlink"/>
            <w:rFonts w:ascii="Baskerville" w:eastAsia="Times New Roman" w:hAnsi="Baskerville"/>
          </w:rPr>
          <w:t>BHIVA guidelines for the management of HIV in pregnancy and postpartum – Updated 2020</w:t>
        </w:r>
      </w:hyperlink>
    </w:p>
    <w:p w14:paraId="5CC1DFA3" w14:textId="77777777" w:rsidR="003B4CC4" w:rsidRPr="00353959" w:rsidRDefault="003B4CC4" w:rsidP="003B4CC4">
      <w:pPr>
        <w:numPr>
          <w:ilvl w:val="0"/>
          <w:numId w:val="3"/>
        </w:numPr>
        <w:spacing w:before="100" w:beforeAutospacing="1" w:after="100" w:afterAutospacing="1"/>
        <w:ind w:left="0"/>
        <w:rPr>
          <w:rFonts w:ascii="Baskerville" w:eastAsia="Times New Roman" w:hAnsi="Baskerville"/>
          <w:color w:val="333333"/>
        </w:rPr>
      </w:pPr>
      <w:hyperlink r:id="rId203" w:tgtFrame="_blank" w:history="1">
        <w:r w:rsidRPr="00353959">
          <w:rPr>
            <w:rFonts w:ascii="Baskerville" w:eastAsia="Times New Roman" w:hAnsi="Baskerville"/>
            <w:color w:val="222222"/>
          </w:rPr>
          <w:t>MBRRACE-UK Reports</w:t>
        </w:r>
      </w:hyperlink>
    </w:p>
    <w:p w14:paraId="14AD4F60" w14:textId="77777777" w:rsidR="003B4CC4" w:rsidRPr="00353959" w:rsidRDefault="003B4CC4" w:rsidP="003B4CC4">
      <w:pPr>
        <w:rPr>
          <w:rFonts w:ascii="Baskerville" w:hAnsi="Baskerville"/>
        </w:rPr>
      </w:pPr>
      <w:r w:rsidRPr="00353959">
        <w:rPr>
          <w:rFonts w:ascii="Baskerville" w:hAnsi="Baskerville"/>
        </w:rPr>
        <w:br w:type="page"/>
      </w:r>
    </w:p>
    <w:p w14:paraId="57CAE393" w14:textId="57EAC7DE" w:rsidR="003B4CC4" w:rsidRPr="00353959" w:rsidRDefault="00353959" w:rsidP="003B4CC4">
      <w:pPr>
        <w:pStyle w:val="Heading1"/>
        <w:rPr>
          <w:rFonts w:ascii="Baskerville" w:hAnsi="Baskerville"/>
          <w:b/>
          <w:bCs/>
        </w:rPr>
      </w:pPr>
      <w:bookmarkStart w:id="24" w:name="_Toc182859197"/>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7 – Management of Labour</w:t>
      </w:r>
      <w:bookmarkEnd w:id="24"/>
    </w:p>
    <w:p w14:paraId="1D89661B" w14:textId="77777777" w:rsidR="003B4CC4" w:rsidRPr="00353959" w:rsidRDefault="003B4CC4" w:rsidP="003B4CC4">
      <w:pPr>
        <w:rPr>
          <w:rFonts w:ascii="Baskerville" w:hAnsi="Baskerville"/>
        </w:rPr>
      </w:pPr>
    </w:p>
    <w:p w14:paraId="3B1EDC45" w14:textId="77777777" w:rsidR="003B4CC4" w:rsidRPr="00353959" w:rsidRDefault="003B4CC4" w:rsidP="003B4CC4">
      <w:pPr>
        <w:pStyle w:val="Heading2"/>
        <w:rPr>
          <w:rFonts w:ascii="Baskerville" w:hAnsi="Baskerville"/>
        </w:rPr>
      </w:pPr>
      <w:bookmarkStart w:id="25" w:name="_Toc182859198"/>
      <w:r w:rsidRPr="00353959">
        <w:rPr>
          <w:rFonts w:ascii="Baskerville" w:hAnsi="Baskerville"/>
        </w:rPr>
        <w:t>RCOG Guidelines</w:t>
      </w:r>
      <w:bookmarkEnd w:id="25"/>
    </w:p>
    <w:p w14:paraId="42A45BF9" w14:textId="77777777" w:rsidR="00EF59C8" w:rsidRDefault="003B4CC4" w:rsidP="00EF59C8">
      <w:pPr>
        <w:numPr>
          <w:ilvl w:val="0"/>
          <w:numId w:val="10"/>
        </w:numPr>
        <w:spacing w:before="100" w:beforeAutospacing="1" w:after="100" w:afterAutospacing="1"/>
        <w:ind w:left="0"/>
        <w:rPr>
          <w:rFonts w:ascii="Baskerville" w:eastAsia="Times New Roman" w:hAnsi="Baskerville"/>
          <w:color w:val="333333"/>
        </w:rPr>
      </w:pPr>
      <w:hyperlink r:id="rId204" w:tgtFrame="_blank" w:history="1">
        <w:r w:rsidRPr="00353959">
          <w:rPr>
            <w:rFonts w:ascii="Baskerville" w:eastAsia="Times New Roman" w:hAnsi="Baskerville"/>
            <w:color w:val="222222"/>
          </w:rPr>
          <w:t>Prevention of Early Onset Neonatal Group B Streptococcal Disease – GTG No. 36 – September 2017</w:t>
        </w:r>
      </w:hyperlink>
    </w:p>
    <w:p w14:paraId="1CC00539" w14:textId="61101FE4" w:rsidR="00EF59C8" w:rsidRPr="00EF59C8" w:rsidRDefault="00EF59C8" w:rsidP="00EF59C8">
      <w:pPr>
        <w:numPr>
          <w:ilvl w:val="0"/>
          <w:numId w:val="10"/>
        </w:numPr>
        <w:spacing w:before="100" w:beforeAutospacing="1" w:after="100" w:afterAutospacing="1"/>
        <w:ind w:left="0"/>
        <w:rPr>
          <w:rFonts w:ascii="Baskerville" w:eastAsia="Times New Roman" w:hAnsi="Baskerville"/>
          <w:color w:val="333333"/>
        </w:rPr>
      </w:pPr>
      <w:hyperlink r:id="rId205" w:history="1">
        <w:r w:rsidRPr="00EF59C8">
          <w:rPr>
            <w:rStyle w:val="Hyperlink"/>
            <w:rFonts w:ascii="Baskerville" w:hAnsi="Baskerville"/>
          </w:rPr>
          <w:t xml:space="preserve">Care of </w:t>
        </w:r>
        <w:r w:rsidRPr="00EF59C8">
          <w:rPr>
            <w:rStyle w:val="Hyperlink"/>
            <w:rFonts w:ascii="Baskerville" w:eastAsia="Times New Roman" w:hAnsi="Baskerville"/>
          </w:rPr>
          <w:t xml:space="preserve">Late Intrauterine </w:t>
        </w:r>
        <w:proofErr w:type="spellStart"/>
        <w:r w:rsidRPr="00EF59C8">
          <w:rPr>
            <w:rStyle w:val="Hyperlink"/>
            <w:rFonts w:ascii="Baskerville" w:eastAsia="Times New Roman" w:hAnsi="Baskerville"/>
          </w:rPr>
          <w:t>Fetal</w:t>
        </w:r>
        <w:proofErr w:type="spellEnd"/>
        <w:r w:rsidRPr="00EF59C8">
          <w:rPr>
            <w:rStyle w:val="Hyperlink"/>
            <w:rFonts w:ascii="Baskerville" w:eastAsia="Times New Roman" w:hAnsi="Baskerville"/>
          </w:rPr>
          <w:t xml:space="preserve"> Death and Stillbirth – GTG No. 55 – October 2024</w:t>
        </w:r>
      </w:hyperlink>
    </w:p>
    <w:p w14:paraId="1C5A8819" w14:textId="77777777" w:rsidR="003B4CC4" w:rsidRPr="00353959" w:rsidRDefault="003B4CC4" w:rsidP="003B4CC4">
      <w:pPr>
        <w:pStyle w:val="Heading2"/>
        <w:rPr>
          <w:rFonts w:ascii="Baskerville" w:hAnsi="Baskerville"/>
        </w:rPr>
      </w:pPr>
      <w:bookmarkStart w:id="26" w:name="_Toc182859199"/>
      <w:r w:rsidRPr="00353959">
        <w:rPr>
          <w:rFonts w:ascii="Baskerville" w:hAnsi="Baskerville"/>
        </w:rPr>
        <w:t>NICE Guidelines</w:t>
      </w:r>
      <w:bookmarkEnd w:id="26"/>
    </w:p>
    <w:p w14:paraId="5823E2E0" w14:textId="6A5049FE" w:rsidR="003B4CC4" w:rsidRPr="00353959" w:rsidRDefault="003B4CC4" w:rsidP="003B4CC4">
      <w:pPr>
        <w:numPr>
          <w:ilvl w:val="0"/>
          <w:numId w:val="11"/>
        </w:numPr>
        <w:spacing w:before="100" w:beforeAutospacing="1" w:after="100" w:afterAutospacing="1"/>
        <w:ind w:left="0"/>
        <w:rPr>
          <w:rFonts w:ascii="Baskerville" w:eastAsia="Times New Roman" w:hAnsi="Baskerville"/>
          <w:color w:val="333333"/>
        </w:rPr>
      </w:pPr>
      <w:hyperlink r:id="rId206" w:history="1">
        <w:r w:rsidRPr="00EF59C8">
          <w:rPr>
            <w:rStyle w:val="Hyperlink"/>
            <w:rFonts w:ascii="Baskerville" w:eastAsia="Times New Roman" w:hAnsi="Baskerville"/>
          </w:rPr>
          <w:t>Inducing labour – NICE NG207 – November 2021</w:t>
        </w:r>
      </w:hyperlink>
    </w:p>
    <w:p w14:paraId="73C38343" w14:textId="65513139" w:rsidR="003B4CC4" w:rsidRPr="00353959" w:rsidRDefault="00B820E5" w:rsidP="003B4CC4">
      <w:pPr>
        <w:numPr>
          <w:ilvl w:val="0"/>
          <w:numId w:val="11"/>
        </w:numPr>
        <w:spacing w:before="100" w:beforeAutospacing="1" w:after="100" w:afterAutospacing="1"/>
        <w:ind w:left="0"/>
        <w:rPr>
          <w:rFonts w:ascii="Baskerville" w:eastAsia="Times New Roman" w:hAnsi="Baskerville"/>
          <w:color w:val="333333"/>
        </w:rPr>
      </w:pPr>
      <w:hyperlink r:id="rId207" w:history="1">
        <w:r>
          <w:rPr>
            <w:rStyle w:val="Hyperlink"/>
            <w:rFonts w:ascii="Baskerville" w:eastAsia="Times New Roman" w:hAnsi="Baskerville"/>
          </w:rPr>
          <w:t>Intrapartum care – NICE NG235 – Updated June 2025</w:t>
        </w:r>
      </w:hyperlink>
    </w:p>
    <w:p w14:paraId="2E8FA404" w14:textId="77777777" w:rsidR="003B4CC4" w:rsidRPr="00353959" w:rsidRDefault="003B4CC4" w:rsidP="003B4CC4">
      <w:pPr>
        <w:numPr>
          <w:ilvl w:val="0"/>
          <w:numId w:val="11"/>
        </w:numPr>
        <w:spacing w:before="100" w:beforeAutospacing="1" w:after="100" w:afterAutospacing="1"/>
        <w:ind w:left="0"/>
        <w:rPr>
          <w:rStyle w:val="Hyperlink"/>
          <w:rFonts w:ascii="Baskerville" w:eastAsia="Times New Roman" w:hAnsi="Baskerville"/>
          <w:color w:val="333333"/>
        </w:rPr>
      </w:pPr>
      <w:hyperlink r:id="rId208" w:history="1">
        <w:r w:rsidRPr="00353959">
          <w:rPr>
            <w:rStyle w:val="Hyperlink"/>
            <w:rFonts w:ascii="Baskerville" w:eastAsia="Times New Roman" w:hAnsi="Baskerville"/>
          </w:rPr>
          <w:t>Intrapartum care for women with medical conditions or obstetric complications and their babies – March 2019</w:t>
        </w:r>
      </w:hyperlink>
    </w:p>
    <w:p w14:paraId="5793FEE6" w14:textId="77777777" w:rsidR="003B4CC4" w:rsidRPr="00353959" w:rsidRDefault="003B4CC4" w:rsidP="003B4CC4">
      <w:pPr>
        <w:numPr>
          <w:ilvl w:val="0"/>
          <w:numId w:val="11"/>
        </w:numPr>
        <w:spacing w:before="100" w:beforeAutospacing="1" w:after="100" w:afterAutospacing="1"/>
        <w:ind w:left="0"/>
        <w:rPr>
          <w:rFonts w:ascii="Baskerville" w:eastAsia="Times New Roman" w:hAnsi="Baskerville"/>
          <w:color w:val="333333"/>
        </w:rPr>
      </w:pPr>
      <w:hyperlink r:id="rId209" w:history="1">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Monitoring in Labour – NICE NG229 – December 2022</w:t>
        </w:r>
      </w:hyperlink>
    </w:p>
    <w:p w14:paraId="63A6A867" w14:textId="77777777" w:rsidR="003B4CC4" w:rsidRPr="00353959" w:rsidRDefault="003B4CC4" w:rsidP="003B4CC4">
      <w:pPr>
        <w:pStyle w:val="Heading2"/>
        <w:rPr>
          <w:rFonts w:ascii="Baskerville" w:hAnsi="Baskerville"/>
        </w:rPr>
      </w:pPr>
      <w:bookmarkStart w:id="27" w:name="_Toc182859200"/>
      <w:r w:rsidRPr="00353959">
        <w:rPr>
          <w:rFonts w:ascii="Baskerville" w:hAnsi="Baskerville"/>
        </w:rPr>
        <w:t>RCOG – Other Publications</w:t>
      </w:r>
      <w:bookmarkEnd w:id="27"/>
    </w:p>
    <w:p w14:paraId="0B975203" w14:textId="77777777" w:rsidR="003B4CC4" w:rsidRPr="00353959" w:rsidRDefault="003B4CC4" w:rsidP="003B4CC4">
      <w:pPr>
        <w:numPr>
          <w:ilvl w:val="0"/>
          <w:numId w:val="12"/>
        </w:numPr>
        <w:spacing w:before="100" w:beforeAutospacing="1" w:after="100" w:afterAutospacing="1"/>
        <w:ind w:left="0"/>
        <w:rPr>
          <w:rFonts w:ascii="Baskerville" w:eastAsia="Times New Roman" w:hAnsi="Baskerville"/>
          <w:color w:val="333333"/>
        </w:rPr>
      </w:pPr>
      <w:hyperlink r:id="rId210" w:tgtFrame="_blank" w:history="1">
        <w:r w:rsidRPr="00353959">
          <w:rPr>
            <w:rFonts w:ascii="Baskerville" w:eastAsia="Times New Roman" w:hAnsi="Baskerville"/>
            <w:color w:val="222222"/>
          </w:rPr>
          <w:t>Induction of Labour at Term in Older Mothers – RCOG Scientific Impact Paper 34 – February 2013</w:t>
        </w:r>
      </w:hyperlink>
    </w:p>
    <w:p w14:paraId="4731E15B" w14:textId="77777777" w:rsidR="003B4CC4" w:rsidRPr="00353959" w:rsidRDefault="003B4CC4" w:rsidP="003B4CC4">
      <w:pPr>
        <w:numPr>
          <w:ilvl w:val="0"/>
          <w:numId w:val="12"/>
        </w:numPr>
        <w:spacing w:before="100" w:beforeAutospacing="1" w:after="100" w:afterAutospacing="1"/>
        <w:ind w:left="0"/>
        <w:rPr>
          <w:rFonts w:ascii="Baskerville" w:eastAsia="Times New Roman" w:hAnsi="Baskerville"/>
          <w:color w:val="333333"/>
        </w:rPr>
      </w:pPr>
      <w:hyperlink r:id="rId211" w:tgtFrame="_blank" w:history="1">
        <w:r w:rsidRPr="00353959">
          <w:rPr>
            <w:rFonts w:ascii="Baskerville" w:eastAsia="Times New Roman" w:hAnsi="Baskerville"/>
            <w:color w:val="222222"/>
          </w:rPr>
          <w:t>Perinatal Management of Pregnant Women at the Threshold of Infant Viability (The Obstetric Perspective) RCOG Scientific Impact Paper 41 – February 2014</w:t>
        </w:r>
      </w:hyperlink>
    </w:p>
    <w:p w14:paraId="5F9F3699" w14:textId="77777777" w:rsidR="003B4CC4" w:rsidRPr="00353959" w:rsidRDefault="003B4CC4" w:rsidP="003B4CC4">
      <w:pPr>
        <w:numPr>
          <w:ilvl w:val="0"/>
          <w:numId w:val="12"/>
        </w:numPr>
        <w:spacing w:before="100" w:beforeAutospacing="1" w:after="100" w:afterAutospacing="1"/>
        <w:ind w:left="0"/>
        <w:rPr>
          <w:rFonts w:ascii="Baskerville" w:eastAsia="Times New Roman" w:hAnsi="Baskerville"/>
          <w:color w:val="333333"/>
        </w:rPr>
      </w:pPr>
      <w:hyperlink r:id="rId212" w:history="1">
        <w:r w:rsidRPr="00353959">
          <w:rPr>
            <w:rStyle w:val="Hyperlink"/>
            <w:rFonts w:ascii="Baskerville" w:eastAsia="Times New Roman" w:hAnsi="Baskerville"/>
          </w:rPr>
          <w:t>Evaluating misoprostol and machinal methods for induction of labour – RCOG Scientific Impact Paper No. 68 – April 2022</w:t>
        </w:r>
      </w:hyperlink>
    </w:p>
    <w:p w14:paraId="79FE83EA" w14:textId="77777777" w:rsidR="003B4CC4" w:rsidRPr="00353959" w:rsidRDefault="003B4CC4" w:rsidP="003B4CC4">
      <w:pPr>
        <w:numPr>
          <w:ilvl w:val="0"/>
          <w:numId w:val="12"/>
        </w:numPr>
        <w:spacing w:after="360"/>
        <w:ind w:left="0"/>
        <w:rPr>
          <w:rFonts w:ascii="Baskerville" w:hAnsi="Baskerville"/>
          <w:color w:val="333333"/>
        </w:rPr>
      </w:pPr>
      <w:hyperlink r:id="rId213" w:tgtFrame="_blank" w:history="1">
        <w:r w:rsidRPr="00353959">
          <w:rPr>
            <w:rFonts w:ascii="Baskerville" w:hAnsi="Baskerville"/>
            <w:color w:val="222222"/>
          </w:rPr>
          <w:t>Labour Ward Solutions – Good Practice No. 10 – January 2010</w:t>
        </w:r>
      </w:hyperlink>
    </w:p>
    <w:p w14:paraId="34179D46" w14:textId="77777777" w:rsidR="003B4CC4" w:rsidRPr="00353959" w:rsidRDefault="003B4CC4" w:rsidP="003B4CC4">
      <w:pPr>
        <w:pStyle w:val="Heading2"/>
        <w:rPr>
          <w:rFonts w:ascii="Baskerville" w:hAnsi="Baskerville"/>
        </w:rPr>
      </w:pPr>
      <w:bookmarkStart w:id="28" w:name="_Toc182859201"/>
      <w:r w:rsidRPr="00353959">
        <w:rPr>
          <w:rFonts w:ascii="Baskerville" w:hAnsi="Baskerville"/>
        </w:rPr>
        <w:t>TOG Articles</w:t>
      </w:r>
      <w:bookmarkEnd w:id="28"/>
    </w:p>
    <w:p w14:paraId="08F94440" w14:textId="2CFA25FD" w:rsidR="003B4CC4" w:rsidRPr="00353959"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14" w:tgtFrame="_blank" w:history="1">
        <w:r w:rsidRPr="00353959">
          <w:rPr>
            <w:rFonts w:ascii="Baskerville" w:eastAsia="Times New Roman" w:hAnsi="Baskerville"/>
            <w:color w:val="222222"/>
          </w:rPr>
          <w:t>Analgesia for labour – an evidence-based insight for the obstetrician – TOG </w:t>
        </w:r>
        <w:proofErr w:type="gramStart"/>
        <w:r w:rsidRPr="00353959">
          <w:rPr>
            <w:rFonts w:ascii="Baskerville" w:eastAsia="Times New Roman" w:hAnsi="Baskerville"/>
            <w:color w:val="222222"/>
          </w:rPr>
          <w:t>2015;17:147</w:t>
        </w:r>
        <w:proofErr w:type="gramEnd"/>
        <w:r w:rsidRPr="00353959">
          <w:rPr>
            <w:rFonts w:ascii="Baskerville" w:eastAsia="Times New Roman" w:hAnsi="Baskerville"/>
            <w:color w:val="222222"/>
          </w:rPr>
          <w:t>–55</w:t>
        </w:r>
      </w:hyperlink>
    </w:p>
    <w:p w14:paraId="5DBBF91B" w14:textId="1F61A8A1" w:rsidR="003B4CC4" w:rsidRPr="00353959"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15" w:tgtFrame="_blank" w:history="1">
        <w:r w:rsidRPr="00353959">
          <w:rPr>
            <w:rFonts w:ascii="Baskerville" w:eastAsia="Times New Roman" w:hAnsi="Baskerville"/>
            <w:color w:val="222222"/>
          </w:rPr>
          <w:t xml:space="preserve">ST analysis for intrapartum </w:t>
        </w:r>
        <w:proofErr w:type="spellStart"/>
        <w:r w:rsidRPr="00353959">
          <w:rPr>
            <w:rFonts w:ascii="Baskerville" w:eastAsia="Times New Roman" w:hAnsi="Baskerville"/>
            <w:color w:val="222222"/>
          </w:rPr>
          <w:t>fetal</w:t>
        </w:r>
        <w:proofErr w:type="spellEnd"/>
        <w:r w:rsidRPr="00353959">
          <w:rPr>
            <w:rFonts w:ascii="Baskerville" w:eastAsia="Times New Roman" w:hAnsi="Baskerville"/>
            <w:color w:val="222222"/>
          </w:rPr>
          <w:t xml:space="preserve"> monitoring – TOG </w:t>
        </w:r>
        <w:proofErr w:type="gramStart"/>
        <w:r w:rsidRPr="00353959">
          <w:rPr>
            <w:rFonts w:ascii="Baskerville" w:eastAsia="Times New Roman" w:hAnsi="Baskerville"/>
            <w:color w:val="222222"/>
          </w:rPr>
          <w:t>2015;17:5</w:t>
        </w:r>
        <w:proofErr w:type="gramEnd"/>
        <w:r w:rsidRPr="00353959">
          <w:rPr>
            <w:rFonts w:ascii="Baskerville" w:eastAsia="Times New Roman" w:hAnsi="Baskerville"/>
            <w:color w:val="222222"/>
          </w:rPr>
          <w:t>–12</w:t>
        </w:r>
      </w:hyperlink>
    </w:p>
    <w:p w14:paraId="0F5060F2" w14:textId="0B19C852" w:rsidR="003B4CC4" w:rsidRPr="00353959"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16" w:tgtFrame="_blank" w:history="1">
        <w:r w:rsidRPr="00353959">
          <w:rPr>
            <w:rFonts w:ascii="Baskerville" w:eastAsia="Times New Roman" w:hAnsi="Baskerville"/>
            <w:color w:val="222222"/>
          </w:rPr>
          <w:t>The use and abuse of oxytocin – TOG </w:t>
        </w:r>
        <w:proofErr w:type="gramStart"/>
        <w:r w:rsidRPr="00353959">
          <w:rPr>
            <w:rFonts w:ascii="Baskerville" w:eastAsia="Times New Roman" w:hAnsi="Baskerville"/>
            <w:color w:val="222222"/>
          </w:rPr>
          <w:t>2015;17:265</w:t>
        </w:r>
        <w:proofErr w:type="gramEnd"/>
        <w:r w:rsidRPr="00353959">
          <w:rPr>
            <w:rFonts w:ascii="Baskerville" w:eastAsia="Times New Roman" w:hAnsi="Baskerville"/>
            <w:color w:val="222222"/>
          </w:rPr>
          <w:t>–71</w:t>
        </w:r>
      </w:hyperlink>
    </w:p>
    <w:p w14:paraId="19A3D91E" w14:textId="77777777" w:rsidR="003B4CC4" w:rsidRPr="00353959"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17" w:tgtFrame="_blank" w:history="1">
        <w:r w:rsidRPr="00353959">
          <w:rPr>
            <w:rFonts w:ascii="Baskerville" w:eastAsia="Times New Roman" w:hAnsi="Baskerville"/>
            <w:color w:val="222222"/>
          </w:rPr>
          <w:t xml:space="preserve">Use of magnesium </w:t>
        </w:r>
        <w:proofErr w:type="spellStart"/>
        <w:r w:rsidRPr="00353959">
          <w:rPr>
            <w:rFonts w:ascii="Baskerville" w:eastAsia="Times New Roman" w:hAnsi="Baskerville"/>
            <w:color w:val="222222"/>
          </w:rPr>
          <w:t>sulfate</w:t>
        </w:r>
        <w:proofErr w:type="spellEnd"/>
        <w:r w:rsidRPr="00353959">
          <w:rPr>
            <w:rFonts w:ascii="Baskerville" w:eastAsia="Times New Roman" w:hAnsi="Baskerville"/>
            <w:color w:val="222222"/>
          </w:rPr>
          <w:t xml:space="preserve"> in preterm deliveries for neuroprotection of the neonate – TOG </w:t>
        </w:r>
        <w:proofErr w:type="gramStart"/>
        <w:r w:rsidRPr="00353959">
          <w:rPr>
            <w:rFonts w:ascii="Baskerville" w:eastAsia="Times New Roman" w:hAnsi="Baskerville"/>
            <w:color w:val="222222"/>
          </w:rPr>
          <w:t>2017;19:21</w:t>
        </w:r>
        <w:proofErr w:type="gramEnd"/>
        <w:r w:rsidRPr="00353959">
          <w:rPr>
            <w:rFonts w:ascii="Baskerville" w:eastAsia="Times New Roman" w:hAnsi="Baskerville"/>
            <w:color w:val="222222"/>
          </w:rPr>
          <w:t>–8</w:t>
        </w:r>
      </w:hyperlink>
    </w:p>
    <w:p w14:paraId="3DCD0607" w14:textId="77777777" w:rsidR="003B4CC4" w:rsidRPr="00353959"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18" w:history="1">
        <w:r w:rsidRPr="00353959">
          <w:rPr>
            <w:rStyle w:val="Hyperlink"/>
            <w:rFonts w:ascii="Baskerville" w:eastAsia="Times New Roman" w:hAnsi="Baskerville"/>
          </w:rPr>
          <w:t>Peripartum hyponatraemia: an overview of physiology, prevention and management – TOG 2022:24 188-194</w:t>
        </w:r>
      </w:hyperlink>
    </w:p>
    <w:p w14:paraId="7D6D01DF" w14:textId="77777777" w:rsidR="003B4CC4" w:rsidRPr="00353959" w:rsidRDefault="003B4CC4" w:rsidP="003B4CC4">
      <w:pPr>
        <w:rPr>
          <w:rFonts w:ascii="Baskerville" w:eastAsiaTheme="majorEastAsia" w:hAnsi="Baskerville" w:cstheme="majorBidi"/>
          <w:color w:val="2F5496" w:themeColor="accent1" w:themeShade="BF"/>
          <w:sz w:val="32"/>
          <w:szCs w:val="32"/>
        </w:rPr>
      </w:pPr>
      <w:r w:rsidRPr="00353959">
        <w:rPr>
          <w:rFonts w:ascii="Baskerville" w:hAnsi="Baskerville"/>
        </w:rPr>
        <w:br w:type="page"/>
      </w:r>
    </w:p>
    <w:p w14:paraId="59EDC537" w14:textId="2A813BF8" w:rsidR="003B4CC4" w:rsidRPr="00353959" w:rsidRDefault="00353959" w:rsidP="003B4CC4">
      <w:pPr>
        <w:pStyle w:val="Heading1"/>
        <w:rPr>
          <w:rFonts w:ascii="Baskerville" w:hAnsi="Baskerville"/>
          <w:b/>
          <w:bCs/>
        </w:rPr>
      </w:pPr>
      <w:bookmarkStart w:id="29" w:name="_Toc182859202"/>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8 – Management of Delivery</w:t>
      </w:r>
      <w:bookmarkEnd w:id="29"/>
    </w:p>
    <w:p w14:paraId="11B3BCE7" w14:textId="77777777" w:rsidR="003B4CC4" w:rsidRPr="00353959" w:rsidRDefault="003B4CC4" w:rsidP="003B4CC4">
      <w:pPr>
        <w:rPr>
          <w:rFonts w:ascii="Baskerville" w:hAnsi="Baskerville"/>
        </w:rPr>
      </w:pPr>
    </w:p>
    <w:p w14:paraId="3762AF4D" w14:textId="77777777" w:rsidR="003B4CC4" w:rsidRPr="00353959" w:rsidRDefault="003B4CC4" w:rsidP="003B4CC4">
      <w:pPr>
        <w:pStyle w:val="Heading2"/>
        <w:rPr>
          <w:rFonts w:ascii="Baskerville" w:hAnsi="Baskerville"/>
        </w:rPr>
      </w:pPr>
      <w:bookmarkStart w:id="30" w:name="_Toc182859203"/>
      <w:r w:rsidRPr="00353959">
        <w:rPr>
          <w:rFonts w:ascii="Baskerville" w:hAnsi="Baskerville"/>
        </w:rPr>
        <w:t>RCOG Guidelines</w:t>
      </w:r>
      <w:bookmarkEnd w:id="30"/>
    </w:p>
    <w:p w14:paraId="5FEBFE74" w14:textId="77777777" w:rsidR="003B4CC4" w:rsidRPr="00353959" w:rsidRDefault="003B4CC4" w:rsidP="003B4CC4">
      <w:pPr>
        <w:numPr>
          <w:ilvl w:val="0"/>
          <w:numId w:val="14"/>
        </w:numPr>
        <w:spacing w:before="100" w:beforeAutospacing="1" w:after="100" w:afterAutospacing="1"/>
        <w:ind w:left="0"/>
        <w:rPr>
          <w:rFonts w:ascii="Baskerville" w:eastAsia="Times New Roman" w:hAnsi="Baskerville"/>
          <w:color w:val="333333"/>
        </w:rPr>
      </w:pPr>
      <w:hyperlink r:id="rId219" w:tgtFrame="_blank" w:history="1">
        <w:r w:rsidRPr="00353959">
          <w:rPr>
            <w:rFonts w:ascii="Baskerville" w:eastAsia="Times New Roman" w:hAnsi="Baskerville"/>
            <w:color w:val="222222"/>
          </w:rPr>
          <w:t>Operative Vaginal Delivery – GTG No. 26 – April 2020</w:t>
        </w:r>
      </w:hyperlink>
    </w:p>
    <w:p w14:paraId="7B8D8E0A" w14:textId="77777777" w:rsidR="003B4CC4" w:rsidRPr="00353959" w:rsidRDefault="003B4CC4" w:rsidP="003B4CC4">
      <w:pPr>
        <w:numPr>
          <w:ilvl w:val="0"/>
          <w:numId w:val="14"/>
        </w:numPr>
        <w:spacing w:before="100" w:beforeAutospacing="1" w:after="100" w:afterAutospacing="1"/>
        <w:ind w:left="0"/>
        <w:rPr>
          <w:rFonts w:ascii="Baskerville" w:eastAsia="Times New Roman" w:hAnsi="Baskerville"/>
          <w:color w:val="333333"/>
        </w:rPr>
      </w:pPr>
      <w:hyperlink r:id="rId220" w:tgtFrame="_blank" w:history="1">
        <w:r w:rsidRPr="00353959">
          <w:rPr>
            <w:rFonts w:ascii="Baskerville" w:eastAsia="Times New Roman" w:hAnsi="Baskerville"/>
            <w:color w:val="222222"/>
          </w:rPr>
          <w:t>Shoulder dystocia – GTG No. 42 – March 2012</w:t>
        </w:r>
      </w:hyperlink>
    </w:p>
    <w:p w14:paraId="008F170A" w14:textId="77777777" w:rsidR="003B4CC4" w:rsidRPr="00353959" w:rsidRDefault="003B4CC4" w:rsidP="003B4CC4">
      <w:pPr>
        <w:numPr>
          <w:ilvl w:val="0"/>
          <w:numId w:val="14"/>
        </w:numPr>
        <w:spacing w:before="100" w:beforeAutospacing="1" w:after="100" w:afterAutospacing="1"/>
        <w:ind w:left="0"/>
        <w:rPr>
          <w:rFonts w:ascii="Baskerville" w:eastAsia="Times New Roman" w:hAnsi="Baskerville"/>
          <w:color w:val="333333"/>
        </w:rPr>
      </w:pPr>
      <w:hyperlink r:id="rId221" w:tgtFrame="_blank" w:history="1">
        <w:r w:rsidRPr="00353959">
          <w:rPr>
            <w:rFonts w:ascii="Baskerville" w:eastAsia="Times New Roman" w:hAnsi="Baskerville"/>
            <w:color w:val="222222"/>
          </w:rPr>
          <w:t>Umbilical Cord Prolapse – GTG No. 50 – November 2014</w:t>
        </w:r>
      </w:hyperlink>
    </w:p>
    <w:p w14:paraId="0C73826C" w14:textId="77777777" w:rsidR="003B4CC4" w:rsidRPr="00353959" w:rsidRDefault="003B4CC4" w:rsidP="003B4CC4">
      <w:pPr>
        <w:pStyle w:val="Heading2"/>
        <w:rPr>
          <w:rFonts w:ascii="Baskerville" w:hAnsi="Baskerville"/>
        </w:rPr>
      </w:pPr>
      <w:bookmarkStart w:id="31" w:name="_Toc182859204"/>
      <w:r w:rsidRPr="00353959">
        <w:rPr>
          <w:rFonts w:ascii="Baskerville" w:hAnsi="Baskerville"/>
        </w:rPr>
        <w:t>NICE Guidelines</w:t>
      </w:r>
      <w:bookmarkEnd w:id="31"/>
    </w:p>
    <w:p w14:paraId="465F2E05" w14:textId="75A81FC1" w:rsidR="003B4CC4" w:rsidRPr="00353959" w:rsidRDefault="00170AEC" w:rsidP="003B4CC4">
      <w:pPr>
        <w:numPr>
          <w:ilvl w:val="0"/>
          <w:numId w:val="15"/>
        </w:numPr>
        <w:spacing w:before="100" w:beforeAutospacing="1" w:after="100" w:afterAutospacing="1"/>
        <w:ind w:left="0"/>
        <w:rPr>
          <w:rFonts w:ascii="Baskerville" w:eastAsia="Times New Roman" w:hAnsi="Baskerville"/>
          <w:color w:val="333333"/>
        </w:rPr>
      </w:pPr>
      <w:hyperlink r:id="rId222" w:history="1">
        <w:r>
          <w:rPr>
            <w:rStyle w:val="Hyperlink"/>
            <w:rFonts w:ascii="Baskerville" w:eastAsia="Times New Roman" w:hAnsi="Baskerville"/>
          </w:rPr>
          <w:t>Caesarean Birth – NICE NG192 – Updated June 2025</w:t>
        </w:r>
      </w:hyperlink>
    </w:p>
    <w:p w14:paraId="4C75516A" w14:textId="77777777" w:rsidR="003B4CC4" w:rsidRDefault="003B4CC4" w:rsidP="003B4CC4">
      <w:pPr>
        <w:pStyle w:val="Heading2"/>
        <w:rPr>
          <w:rFonts w:ascii="Baskerville" w:hAnsi="Baskerville"/>
        </w:rPr>
      </w:pPr>
      <w:bookmarkStart w:id="32" w:name="_Toc182859205"/>
      <w:r w:rsidRPr="00353959">
        <w:rPr>
          <w:rFonts w:ascii="Baskerville" w:hAnsi="Baskerville"/>
        </w:rPr>
        <w:t>RCOG – Other Publications</w:t>
      </w:r>
      <w:bookmarkEnd w:id="32"/>
    </w:p>
    <w:p w14:paraId="67227298" w14:textId="77777777" w:rsidR="00170AEC" w:rsidRDefault="00170AEC" w:rsidP="00170AEC"/>
    <w:p w14:paraId="06EF2CD0" w14:textId="2096CC34" w:rsidR="00170AEC" w:rsidRPr="00D90028" w:rsidRDefault="00170AEC" w:rsidP="00170AEC">
      <w:pPr>
        <w:rPr>
          <w:rFonts w:ascii="Baskerville" w:hAnsi="Baskerville"/>
          <w:b/>
          <w:bCs/>
        </w:rPr>
      </w:pPr>
      <w:r w:rsidRPr="00D90028">
        <w:rPr>
          <w:rFonts w:ascii="Baskerville" w:hAnsi="Baskerville"/>
          <w:b/>
          <w:bCs/>
        </w:rPr>
        <w:t xml:space="preserve">** </w:t>
      </w:r>
      <w:r>
        <w:rPr>
          <w:rFonts w:ascii="Baskerville" w:hAnsi="Baskerville"/>
          <w:b/>
          <w:bCs/>
        </w:rPr>
        <w:t xml:space="preserve">PLEASE </w:t>
      </w:r>
      <w:r w:rsidRPr="00D90028">
        <w:rPr>
          <w:rFonts w:ascii="Baskerville" w:hAnsi="Baskerville"/>
          <w:b/>
          <w:bCs/>
        </w:rPr>
        <w:t>NOTE: As of July 2025, some of the previous RCOG Consent Advice documents have been archived. We have retained the existing links for candidate information. **</w:t>
      </w:r>
    </w:p>
    <w:p w14:paraId="3B9CBC43" w14:textId="77777777" w:rsidR="00170AEC" w:rsidRPr="00170AEC" w:rsidRDefault="00170AEC" w:rsidP="00170AEC"/>
    <w:p w14:paraId="4BC13EB3" w14:textId="7FCFFC32" w:rsidR="003B4CC4" w:rsidRPr="00353959" w:rsidRDefault="007A3FF3" w:rsidP="003B4CC4">
      <w:pPr>
        <w:numPr>
          <w:ilvl w:val="0"/>
          <w:numId w:val="16"/>
        </w:numPr>
        <w:spacing w:before="100" w:beforeAutospacing="1" w:after="100" w:afterAutospacing="1"/>
        <w:ind w:left="0"/>
        <w:rPr>
          <w:rFonts w:ascii="Baskerville" w:eastAsia="Times New Roman" w:hAnsi="Baskerville"/>
          <w:color w:val="333333"/>
        </w:rPr>
      </w:pPr>
      <w:hyperlink r:id="rId223" w:history="1">
        <w:r w:rsidRPr="007A3FF3">
          <w:rPr>
            <w:rStyle w:val="Hyperlink"/>
            <w:rFonts w:ascii="Baskerville" w:eastAsia="Times New Roman" w:hAnsi="Baskerville"/>
          </w:rPr>
          <w:t>Planned Caesarean Birth</w:t>
        </w:r>
        <w:r w:rsidR="003B4CC4" w:rsidRPr="007A3FF3">
          <w:rPr>
            <w:rStyle w:val="Hyperlink"/>
            <w:rFonts w:ascii="Baskerville" w:eastAsia="Times New Roman" w:hAnsi="Baskerville"/>
          </w:rPr>
          <w:t xml:space="preserve"> – RCOG Consent Advice No. </w:t>
        </w:r>
        <w:r w:rsidRPr="007A3FF3">
          <w:rPr>
            <w:rStyle w:val="Hyperlink"/>
            <w:rFonts w:ascii="Baskerville" w:eastAsia="Times New Roman" w:hAnsi="Baskerville"/>
          </w:rPr>
          <w:t>14</w:t>
        </w:r>
        <w:r w:rsidR="003B4CC4" w:rsidRPr="007A3FF3">
          <w:rPr>
            <w:rStyle w:val="Hyperlink"/>
            <w:rFonts w:ascii="Baskerville" w:eastAsia="Times New Roman" w:hAnsi="Baskerville"/>
          </w:rPr>
          <w:t xml:space="preserve"> – </w:t>
        </w:r>
        <w:r w:rsidRPr="007A3FF3">
          <w:rPr>
            <w:rStyle w:val="Hyperlink"/>
            <w:rFonts w:ascii="Baskerville" w:eastAsia="Times New Roman" w:hAnsi="Baskerville"/>
          </w:rPr>
          <w:t>August</w:t>
        </w:r>
        <w:r w:rsidR="003B4CC4" w:rsidRPr="007A3FF3">
          <w:rPr>
            <w:rStyle w:val="Hyperlink"/>
            <w:rFonts w:ascii="Baskerville" w:eastAsia="Times New Roman" w:hAnsi="Baskerville"/>
          </w:rPr>
          <w:t xml:space="preserve"> 20</w:t>
        </w:r>
        <w:r w:rsidRPr="007A3FF3">
          <w:rPr>
            <w:rStyle w:val="Hyperlink"/>
            <w:rFonts w:ascii="Baskerville" w:eastAsia="Times New Roman" w:hAnsi="Baskerville"/>
          </w:rPr>
          <w:t>22</w:t>
        </w:r>
      </w:hyperlink>
    </w:p>
    <w:p w14:paraId="4F8F4825" w14:textId="77777777" w:rsidR="003B4CC4" w:rsidRPr="00353959" w:rsidRDefault="003B4CC4" w:rsidP="003B4CC4">
      <w:pPr>
        <w:numPr>
          <w:ilvl w:val="0"/>
          <w:numId w:val="16"/>
        </w:numPr>
        <w:spacing w:before="100" w:beforeAutospacing="1" w:after="100" w:afterAutospacing="1"/>
        <w:ind w:left="0"/>
        <w:rPr>
          <w:rFonts w:ascii="Baskerville" w:eastAsia="Times New Roman" w:hAnsi="Baskerville"/>
          <w:color w:val="333333"/>
        </w:rPr>
      </w:pPr>
      <w:hyperlink r:id="rId224" w:tgtFrame="_blank" w:history="1">
        <w:r w:rsidRPr="00353959">
          <w:rPr>
            <w:rFonts w:ascii="Baskerville" w:eastAsia="Times New Roman" w:hAnsi="Baskerville"/>
            <w:color w:val="222222"/>
          </w:rPr>
          <w:t>Caesarean Section for Placenta Praevia – RCOG Consent Advice No. 12 – December 2010</w:t>
        </w:r>
      </w:hyperlink>
    </w:p>
    <w:p w14:paraId="46CF9B97" w14:textId="77777777" w:rsidR="003B4CC4" w:rsidRPr="00353959" w:rsidRDefault="003B4CC4" w:rsidP="003B4CC4">
      <w:pPr>
        <w:numPr>
          <w:ilvl w:val="0"/>
          <w:numId w:val="16"/>
        </w:numPr>
        <w:spacing w:before="100" w:beforeAutospacing="1" w:after="100" w:afterAutospacing="1"/>
        <w:ind w:left="0"/>
        <w:rPr>
          <w:rFonts w:ascii="Baskerville" w:eastAsia="Times New Roman" w:hAnsi="Baskerville"/>
          <w:color w:val="333333"/>
        </w:rPr>
      </w:pPr>
      <w:hyperlink r:id="rId225" w:tgtFrame="_blank" w:history="1">
        <w:r w:rsidRPr="00353959">
          <w:rPr>
            <w:rFonts w:ascii="Baskerville" w:eastAsia="Times New Roman" w:hAnsi="Baskerville"/>
            <w:color w:val="222222"/>
          </w:rPr>
          <w:t>Clamping of the umbilical cord and placental transfusion – RCOG Scientific Impact Paper No. 14 – February</w:t>
        </w:r>
      </w:hyperlink>
      <w:r w:rsidRPr="00353959">
        <w:rPr>
          <w:rFonts w:ascii="Baskerville" w:eastAsia="Times New Roman" w:hAnsi="Baskerville"/>
          <w:color w:val="222222"/>
        </w:rPr>
        <w:t xml:space="preserve"> 2015</w:t>
      </w:r>
    </w:p>
    <w:commentRangeStart w:id="33"/>
    <w:p w14:paraId="4159A386" w14:textId="77777777" w:rsidR="003B4CC4" w:rsidRPr="00353959" w:rsidRDefault="003B4CC4" w:rsidP="003B4CC4">
      <w:pPr>
        <w:numPr>
          <w:ilvl w:val="0"/>
          <w:numId w:val="16"/>
        </w:numPr>
        <w:spacing w:before="100" w:beforeAutospacing="1" w:after="100" w:afterAutospacing="1"/>
        <w:ind w:left="0"/>
        <w:rPr>
          <w:rFonts w:ascii="Baskerville" w:eastAsia="Times New Roman" w:hAnsi="Baskerville"/>
          <w:color w:val="333333"/>
        </w:rPr>
      </w:pPr>
      <w:r>
        <w:fldChar w:fldCharType="begin"/>
      </w:r>
      <w:r>
        <w:instrText>HYPERLINK "https://www.rcog.org.uk/media/wpbhtluu/ca11-15072010.pdf" \t "_blank"</w:instrText>
      </w:r>
      <w:r>
        <w:fldChar w:fldCharType="separate"/>
      </w:r>
      <w:r w:rsidRPr="00353959">
        <w:rPr>
          <w:rFonts w:ascii="Baskerville" w:eastAsia="Times New Roman" w:hAnsi="Baskerville"/>
          <w:color w:val="222222"/>
        </w:rPr>
        <w:t>Operative Vaginal Delivery – RCOG Consent Advice No. 11 – July 2010</w:t>
      </w:r>
      <w:r>
        <w:fldChar w:fldCharType="end"/>
      </w:r>
      <w:commentRangeEnd w:id="33"/>
      <w:r w:rsidR="008F3E5F">
        <w:rPr>
          <w:rStyle w:val="CommentReference"/>
        </w:rPr>
        <w:commentReference w:id="33"/>
      </w:r>
    </w:p>
    <w:p w14:paraId="26E314BD" w14:textId="77777777" w:rsidR="003B4CC4" w:rsidRPr="00353959" w:rsidRDefault="003B4CC4" w:rsidP="003B4CC4">
      <w:pPr>
        <w:numPr>
          <w:ilvl w:val="0"/>
          <w:numId w:val="16"/>
        </w:numPr>
        <w:spacing w:before="100" w:beforeAutospacing="1" w:after="100" w:afterAutospacing="1"/>
        <w:ind w:left="0"/>
        <w:rPr>
          <w:rFonts w:ascii="Baskerville" w:eastAsia="Times New Roman" w:hAnsi="Baskerville"/>
          <w:color w:val="333333"/>
        </w:rPr>
      </w:pPr>
      <w:hyperlink r:id="rId230" w:tgtFrame="_blank" w:history="1">
        <w:r w:rsidRPr="00353959">
          <w:rPr>
            <w:rFonts w:ascii="Baskerville" w:eastAsia="Times New Roman" w:hAnsi="Baskerville"/>
            <w:color w:val="222222"/>
          </w:rPr>
          <w:t>Umbilical Cord Blood Banking – RCOG Scientific Advisory Committee Opinion Paper 2 – June 2006</w:t>
        </w:r>
      </w:hyperlink>
    </w:p>
    <w:p w14:paraId="709F4DF4" w14:textId="77777777" w:rsidR="003B4CC4" w:rsidRPr="00353959" w:rsidRDefault="003B4CC4" w:rsidP="003B4CC4">
      <w:pPr>
        <w:pStyle w:val="Heading2"/>
        <w:rPr>
          <w:rFonts w:ascii="Baskerville" w:hAnsi="Baskerville"/>
        </w:rPr>
      </w:pPr>
      <w:bookmarkStart w:id="34" w:name="_Toc182859206"/>
      <w:r w:rsidRPr="00353959">
        <w:rPr>
          <w:rFonts w:ascii="Baskerville" w:hAnsi="Baskerville"/>
        </w:rPr>
        <w:t>Miscellaneous</w:t>
      </w:r>
      <w:bookmarkEnd w:id="34"/>
    </w:p>
    <w:p w14:paraId="2A7E8BCB" w14:textId="77777777" w:rsidR="003B4CC4" w:rsidRPr="00353959" w:rsidRDefault="003B4CC4" w:rsidP="003B4CC4">
      <w:pPr>
        <w:numPr>
          <w:ilvl w:val="0"/>
          <w:numId w:val="16"/>
        </w:numPr>
        <w:spacing w:before="100" w:beforeAutospacing="1" w:after="100" w:afterAutospacing="1"/>
        <w:ind w:left="0"/>
        <w:rPr>
          <w:rFonts w:ascii="Baskerville" w:eastAsia="Times New Roman" w:hAnsi="Baskerville"/>
          <w:color w:val="333333"/>
        </w:rPr>
      </w:pPr>
      <w:hyperlink r:id="rId231" w:history="1">
        <w:r w:rsidRPr="00353959">
          <w:rPr>
            <w:rStyle w:val="Hyperlink"/>
            <w:rFonts w:ascii="Baskerville" w:eastAsia="Times New Roman" w:hAnsi="Baskerville"/>
          </w:rPr>
          <w:t>Perinatal Management of Extreme Preterm Birth Before 27 weeks of Gestation (2019) - A BAPM Framework for Practice</w:t>
        </w:r>
      </w:hyperlink>
    </w:p>
    <w:p w14:paraId="53C5B1DA" w14:textId="77777777" w:rsidR="003B4CC4" w:rsidRPr="00353959" w:rsidRDefault="003B4CC4" w:rsidP="003B4CC4">
      <w:pPr>
        <w:pStyle w:val="Heading2"/>
        <w:rPr>
          <w:rFonts w:ascii="Baskerville" w:hAnsi="Baskerville"/>
        </w:rPr>
      </w:pPr>
      <w:bookmarkStart w:id="35" w:name="_Toc182859207"/>
      <w:r w:rsidRPr="00353959">
        <w:rPr>
          <w:rFonts w:ascii="Baskerville" w:hAnsi="Baskerville"/>
        </w:rPr>
        <w:t>TOG Articles</w:t>
      </w:r>
      <w:bookmarkEnd w:id="35"/>
    </w:p>
    <w:p w14:paraId="6244E07E" w14:textId="77777777"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32" w:history="1">
        <w:r w:rsidRPr="00353959">
          <w:rPr>
            <w:rStyle w:val="Hyperlink"/>
            <w:rFonts w:ascii="Baskerville" w:eastAsia="Times New Roman" w:hAnsi="Baskerville"/>
          </w:rPr>
          <w:t>Caesarean section at full dilatation- incidence, impact and current management – TOG 2014;16:199–205</w:t>
        </w:r>
      </w:hyperlink>
    </w:p>
    <w:p w14:paraId="07653BFC" w14:textId="77777777"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33" w:history="1">
        <w:r w:rsidRPr="00353959">
          <w:rPr>
            <w:rStyle w:val="Hyperlink"/>
            <w:rFonts w:ascii="Baskerville" w:eastAsia="Times New Roman" w:hAnsi="Baskerville"/>
          </w:rPr>
          <w:t>Complications of caesarean section – TOG </w:t>
        </w:r>
        <w:proofErr w:type="gramStart"/>
        <w:r w:rsidRPr="00353959">
          <w:rPr>
            <w:rStyle w:val="Hyperlink"/>
            <w:rFonts w:ascii="Baskerville" w:eastAsia="Times New Roman" w:hAnsi="Baskerville"/>
          </w:rPr>
          <w:t>2016;18:265</w:t>
        </w:r>
        <w:proofErr w:type="gramEnd"/>
        <w:r w:rsidRPr="00353959">
          <w:rPr>
            <w:rStyle w:val="Hyperlink"/>
            <w:rFonts w:ascii="Baskerville" w:eastAsia="Times New Roman" w:hAnsi="Baskerville"/>
          </w:rPr>
          <w:t>–72</w:t>
        </w:r>
      </w:hyperlink>
    </w:p>
    <w:p w14:paraId="51BAEFD6" w14:textId="77777777"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34" w:history="1">
        <w:r w:rsidRPr="00353959">
          <w:rPr>
            <w:rStyle w:val="Hyperlink"/>
            <w:rFonts w:ascii="Baskerville" w:eastAsia="Times New Roman" w:hAnsi="Baskerville"/>
          </w:rPr>
          <w:t>Internal podalic version with breech extraction – TOG </w:t>
        </w:r>
        <w:proofErr w:type="gramStart"/>
        <w:r w:rsidRPr="00353959">
          <w:rPr>
            <w:rStyle w:val="Hyperlink"/>
            <w:rFonts w:ascii="Baskerville" w:eastAsia="Times New Roman" w:hAnsi="Baskerville"/>
          </w:rPr>
          <w:t>2011;13:7</w:t>
        </w:r>
        <w:proofErr w:type="gramEnd"/>
        <w:r w:rsidRPr="00353959">
          <w:rPr>
            <w:rStyle w:val="Hyperlink"/>
            <w:rFonts w:ascii="Baskerville" w:eastAsia="Times New Roman" w:hAnsi="Baskerville"/>
          </w:rPr>
          <w:t>–14</w:t>
        </w:r>
      </w:hyperlink>
    </w:p>
    <w:p w14:paraId="0B8FD4EA" w14:textId="77777777"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35" w:history="1">
        <w:r w:rsidRPr="00353959">
          <w:rPr>
            <w:rStyle w:val="Hyperlink"/>
            <w:rFonts w:ascii="Baskerville" w:eastAsia="Times New Roman" w:hAnsi="Baskerville"/>
          </w:rPr>
          <w:t xml:space="preserve">Management of delivery when malposition of the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head complicates the second stage of labour – TOG </w:t>
        </w:r>
        <w:proofErr w:type="gramStart"/>
        <w:r w:rsidRPr="00353959">
          <w:rPr>
            <w:rStyle w:val="Hyperlink"/>
            <w:rFonts w:ascii="Baskerville" w:eastAsia="Times New Roman" w:hAnsi="Baskerville"/>
          </w:rPr>
          <w:t>2015;17:273</w:t>
        </w:r>
        <w:proofErr w:type="gramEnd"/>
        <w:r w:rsidRPr="00353959">
          <w:rPr>
            <w:rStyle w:val="Hyperlink"/>
            <w:rFonts w:ascii="Baskerville" w:eastAsia="Times New Roman" w:hAnsi="Baskerville"/>
          </w:rPr>
          <w:t>–80</w:t>
        </w:r>
      </w:hyperlink>
    </w:p>
    <w:p w14:paraId="27E7C543" w14:textId="77777777" w:rsidR="003B4CC4" w:rsidRPr="00353959" w:rsidRDefault="003B4CC4" w:rsidP="003B4CC4">
      <w:pPr>
        <w:numPr>
          <w:ilvl w:val="0"/>
          <w:numId w:val="17"/>
        </w:numPr>
        <w:spacing w:before="100" w:beforeAutospacing="1" w:after="100" w:afterAutospacing="1"/>
        <w:ind w:left="0"/>
        <w:rPr>
          <w:rStyle w:val="Hyperlink"/>
          <w:rFonts w:ascii="Baskerville" w:eastAsia="Times New Roman" w:hAnsi="Baskerville"/>
          <w:color w:val="333333"/>
        </w:rPr>
      </w:pPr>
      <w:hyperlink r:id="rId236" w:history="1">
        <w:r w:rsidRPr="00353959">
          <w:rPr>
            <w:rStyle w:val="Hyperlink"/>
            <w:rFonts w:ascii="Baskerville" w:eastAsia="Times New Roman" w:hAnsi="Baskerville"/>
          </w:rPr>
          <w:t>Perimortem Caesarean section – why, when and how - TOG 2018 20:151:158</w:t>
        </w:r>
      </w:hyperlink>
    </w:p>
    <w:p w14:paraId="01877449" w14:textId="12FC9AD1"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37" w:history="1">
        <w:r w:rsidRPr="00EF59C8">
          <w:rPr>
            <w:rStyle w:val="Hyperlink"/>
            <w:rFonts w:ascii="Baskerville" w:eastAsia="Times New Roman" w:hAnsi="Baskerville"/>
          </w:rPr>
          <w:t>Management of term breech presentation – TOG 2023 25:8-18</w:t>
        </w:r>
      </w:hyperlink>
    </w:p>
    <w:p w14:paraId="4484B8EF" w14:textId="77777777" w:rsidR="003B4CC4" w:rsidRPr="00353959" w:rsidRDefault="003B4CC4" w:rsidP="003B4CC4">
      <w:pPr>
        <w:rPr>
          <w:rFonts w:ascii="Baskerville" w:hAnsi="Baskerville"/>
        </w:rPr>
      </w:pPr>
      <w:r w:rsidRPr="00353959">
        <w:rPr>
          <w:rFonts w:ascii="Baskerville" w:hAnsi="Baskerville"/>
        </w:rPr>
        <w:br w:type="page"/>
      </w:r>
    </w:p>
    <w:p w14:paraId="32B78D4E" w14:textId="33A385B7" w:rsidR="003B4CC4" w:rsidRPr="00353959" w:rsidRDefault="00353959" w:rsidP="003B4CC4">
      <w:pPr>
        <w:pStyle w:val="Heading1"/>
        <w:rPr>
          <w:rFonts w:ascii="Baskerville" w:hAnsi="Baskerville"/>
          <w:b/>
          <w:bCs/>
        </w:rPr>
      </w:pPr>
      <w:bookmarkStart w:id="36" w:name="_Toc182859208"/>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9 – Postpartum Problems</w:t>
      </w:r>
      <w:bookmarkEnd w:id="36"/>
    </w:p>
    <w:p w14:paraId="46B4BE88" w14:textId="77777777" w:rsidR="003B4CC4" w:rsidRPr="00353959" w:rsidRDefault="003B4CC4" w:rsidP="003B4CC4">
      <w:pPr>
        <w:rPr>
          <w:rFonts w:ascii="Baskerville" w:hAnsi="Baskerville"/>
        </w:rPr>
      </w:pPr>
    </w:p>
    <w:p w14:paraId="1EFE2F0A" w14:textId="77777777" w:rsidR="003B4CC4" w:rsidRPr="00353959" w:rsidRDefault="003B4CC4" w:rsidP="003B4CC4">
      <w:pPr>
        <w:pStyle w:val="Heading2"/>
        <w:rPr>
          <w:rFonts w:ascii="Baskerville" w:hAnsi="Baskerville"/>
        </w:rPr>
      </w:pPr>
      <w:bookmarkStart w:id="37" w:name="_Toc182859209"/>
      <w:r w:rsidRPr="00353959">
        <w:rPr>
          <w:rFonts w:ascii="Baskerville" w:hAnsi="Baskerville"/>
        </w:rPr>
        <w:t>RCOG Guidelines</w:t>
      </w:r>
      <w:bookmarkEnd w:id="37"/>
    </w:p>
    <w:p w14:paraId="185F5EFD" w14:textId="77777777" w:rsidR="003B4CC4" w:rsidRPr="00353959" w:rsidRDefault="003B4CC4" w:rsidP="003B4CC4">
      <w:pPr>
        <w:numPr>
          <w:ilvl w:val="0"/>
          <w:numId w:val="18"/>
        </w:numPr>
        <w:spacing w:before="100" w:beforeAutospacing="1" w:after="100" w:afterAutospacing="1"/>
        <w:ind w:left="0"/>
        <w:rPr>
          <w:rFonts w:ascii="Baskerville" w:eastAsia="Times New Roman" w:hAnsi="Baskerville"/>
          <w:color w:val="333333"/>
        </w:rPr>
      </w:pPr>
      <w:hyperlink r:id="rId238" w:tgtFrame="_blank" w:history="1">
        <w:r w:rsidRPr="00353959">
          <w:rPr>
            <w:rFonts w:ascii="Baskerville" w:eastAsia="Times New Roman" w:hAnsi="Baskerville"/>
            <w:color w:val="222222"/>
          </w:rPr>
          <w:t>Bacterial Sepsis following Pregnancy – GTG No. 64b – April 2012</w:t>
        </w:r>
      </w:hyperlink>
    </w:p>
    <w:p w14:paraId="1DCBC6E9" w14:textId="77777777" w:rsidR="003B4CC4" w:rsidRPr="00353959" w:rsidRDefault="003B4CC4" w:rsidP="003B4CC4">
      <w:pPr>
        <w:numPr>
          <w:ilvl w:val="0"/>
          <w:numId w:val="18"/>
        </w:numPr>
        <w:spacing w:before="100" w:beforeAutospacing="1" w:after="100" w:afterAutospacing="1"/>
        <w:ind w:left="0"/>
        <w:rPr>
          <w:rFonts w:ascii="Baskerville" w:eastAsia="Times New Roman" w:hAnsi="Baskerville"/>
          <w:color w:val="333333"/>
        </w:rPr>
      </w:pPr>
      <w:hyperlink r:id="rId239" w:tgtFrame="_blank" w:history="1">
        <w:r w:rsidRPr="00353959">
          <w:rPr>
            <w:rFonts w:ascii="Baskerville" w:eastAsia="Times New Roman" w:hAnsi="Baskerville"/>
            <w:color w:val="222222"/>
          </w:rPr>
          <w:t>Postpartum Haemorrhage, Prevention and Management – GTG No. 52 – December 2016</w:t>
        </w:r>
      </w:hyperlink>
    </w:p>
    <w:p w14:paraId="2D9A988F" w14:textId="77777777" w:rsidR="003B4CC4" w:rsidRPr="00353959" w:rsidRDefault="003B4CC4" w:rsidP="003B4CC4">
      <w:pPr>
        <w:numPr>
          <w:ilvl w:val="0"/>
          <w:numId w:val="18"/>
        </w:numPr>
        <w:spacing w:before="100" w:beforeAutospacing="1" w:after="100" w:afterAutospacing="1"/>
        <w:ind w:left="0"/>
        <w:rPr>
          <w:rFonts w:ascii="Baskerville" w:eastAsia="Times New Roman" w:hAnsi="Baskerville"/>
          <w:color w:val="333333"/>
        </w:rPr>
      </w:pPr>
      <w:hyperlink r:id="rId240" w:tgtFrame="_blank" w:history="1">
        <w:r w:rsidRPr="00353959">
          <w:rPr>
            <w:rFonts w:ascii="Baskerville" w:eastAsia="Times New Roman" w:hAnsi="Baskerville"/>
            <w:color w:val="222222"/>
          </w:rPr>
          <w:t>The Management of Third- and Fourth-Degree Perineal Tears – GTG No. 29 – June 2015</w:t>
        </w:r>
      </w:hyperlink>
    </w:p>
    <w:p w14:paraId="1EDB7D78" w14:textId="77777777" w:rsidR="003B4CC4" w:rsidRPr="00353959" w:rsidRDefault="003B4CC4" w:rsidP="003B4CC4">
      <w:pPr>
        <w:pStyle w:val="Heading2"/>
        <w:rPr>
          <w:rFonts w:ascii="Baskerville" w:hAnsi="Baskerville"/>
        </w:rPr>
      </w:pPr>
      <w:bookmarkStart w:id="38" w:name="_Toc182859210"/>
      <w:r w:rsidRPr="00353959">
        <w:rPr>
          <w:rFonts w:ascii="Baskerville" w:hAnsi="Baskerville"/>
        </w:rPr>
        <w:t>NICE Guidelines</w:t>
      </w:r>
      <w:bookmarkEnd w:id="38"/>
    </w:p>
    <w:p w14:paraId="65691E10" w14:textId="4AADE951" w:rsidR="003B4CC4" w:rsidRPr="00353959" w:rsidRDefault="00E67DD9" w:rsidP="003B4CC4">
      <w:pPr>
        <w:numPr>
          <w:ilvl w:val="0"/>
          <w:numId w:val="19"/>
        </w:numPr>
        <w:spacing w:before="100" w:beforeAutospacing="1" w:after="100" w:afterAutospacing="1"/>
        <w:ind w:left="0"/>
        <w:rPr>
          <w:rFonts w:ascii="Baskerville" w:eastAsia="Times New Roman" w:hAnsi="Baskerville"/>
          <w:color w:val="333333"/>
        </w:rPr>
      </w:pPr>
      <w:hyperlink r:id="rId241" w:tgtFrame="_blank" w:history="1">
        <w:r>
          <w:rPr>
            <w:rFonts w:ascii="Baskerville" w:eastAsia="Times New Roman" w:hAnsi="Baskerville"/>
            <w:color w:val="222222"/>
          </w:rPr>
          <w:t>Jaundice in newborn babies under 28 days – NICE CG98 – Updated October 2023</w:t>
        </w:r>
      </w:hyperlink>
    </w:p>
    <w:p w14:paraId="0CB331DE" w14:textId="77777777" w:rsidR="003B4CC4" w:rsidRPr="00353959" w:rsidRDefault="003B4CC4" w:rsidP="003B4CC4">
      <w:pPr>
        <w:numPr>
          <w:ilvl w:val="0"/>
          <w:numId w:val="19"/>
        </w:numPr>
        <w:spacing w:before="100" w:beforeAutospacing="1" w:after="100" w:afterAutospacing="1"/>
        <w:ind w:left="0"/>
        <w:rPr>
          <w:rFonts w:ascii="Baskerville" w:eastAsia="Times New Roman" w:hAnsi="Baskerville"/>
          <w:color w:val="333333"/>
        </w:rPr>
      </w:pPr>
      <w:hyperlink r:id="rId242" w:history="1">
        <w:r w:rsidRPr="00353959">
          <w:rPr>
            <w:rStyle w:val="Hyperlink"/>
            <w:rFonts w:ascii="Baskerville" w:eastAsia="Times New Roman" w:hAnsi="Baskerville"/>
          </w:rPr>
          <w:t>Postnatal care – NICE NG194 – April 2021</w:t>
        </w:r>
      </w:hyperlink>
    </w:p>
    <w:p w14:paraId="518CD442" w14:textId="77777777" w:rsidR="003B4CC4" w:rsidRPr="00353959" w:rsidRDefault="003B4CC4" w:rsidP="003B4CC4">
      <w:pPr>
        <w:numPr>
          <w:ilvl w:val="0"/>
          <w:numId w:val="19"/>
        </w:numPr>
        <w:spacing w:before="100" w:beforeAutospacing="1" w:after="100" w:afterAutospacing="1"/>
        <w:ind w:left="0"/>
        <w:rPr>
          <w:rFonts w:ascii="Baskerville" w:eastAsia="Times New Roman" w:hAnsi="Baskerville"/>
          <w:color w:val="333333"/>
        </w:rPr>
      </w:pPr>
      <w:hyperlink r:id="rId243" w:history="1">
        <w:r w:rsidRPr="00353959">
          <w:rPr>
            <w:rStyle w:val="Hyperlink"/>
            <w:rFonts w:ascii="Baskerville" w:eastAsia="Times New Roman" w:hAnsi="Baskerville"/>
          </w:rPr>
          <w:t>Neonatal infection: antibiotics for prevention and treatment – NICE NG195 – April 2021</w:t>
        </w:r>
      </w:hyperlink>
    </w:p>
    <w:p w14:paraId="22B7D42D" w14:textId="77777777" w:rsidR="003B4CC4" w:rsidRDefault="003B4CC4" w:rsidP="003B4CC4">
      <w:pPr>
        <w:pStyle w:val="Heading2"/>
        <w:rPr>
          <w:rFonts w:ascii="Baskerville" w:hAnsi="Baskerville"/>
        </w:rPr>
      </w:pPr>
      <w:bookmarkStart w:id="39" w:name="_Toc182859211"/>
      <w:r w:rsidRPr="00353959">
        <w:rPr>
          <w:rFonts w:ascii="Baskerville" w:hAnsi="Baskerville"/>
        </w:rPr>
        <w:t>RCOG – Other Publications</w:t>
      </w:r>
      <w:bookmarkEnd w:id="39"/>
    </w:p>
    <w:p w14:paraId="44AE2191" w14:textId="77777777" w:rsidR="003D3814" w:rsidRDefault="003D3814" w:rsidP="003D3814"/>
    <w:p w14:paraId="34BCEF9B" w14:textId="072CF746" w:rsidR="003D3814" w:rsidRPr="003D3814" w:rsidRDefault="003D3814" w:rsidP="003D3814">
      <w:pPr>
        <w:rPr>
          <w:rFonts w:ascii="Baskerville" w:hAnsi="Baskerville"/>
          <w:b/>
          <w:bCs/>
        </w:rPr>
      </w:pPr>
      <w:r w:rsidRPr="00D90028">
        <w:rPr>
          <w:rFonts w:ascii="Baskerville" w:hAnsi="Baskerville"/>
          <w:b/>
          <w:bCs/>
        </w:rPr>
        <w:t xml:space="preserve">** </w:t>
      </w:r>
      <w:r>
        <w:rPr>
          <w:rFonts w:ascii="Baskerville" w:hAnsi="Baskerville"/>
          <w:b/>
          <w:bCs/>
        </w:rPr>
        <w:t xml:space="preserve">PLEASE </w:t>
      </w:r>
      <w:r w:rsidRPr="00D90028">
        <w:rPr>
          <w:rFonts w:ascii="Baskerville" w:hAnsi="Baskerville"/>
          <w:b/>
          <w:bCs/>
        </w:rPr>
        <w:t>NOTE: As of July 2025, some of the previous RCOG Consent Advice documents have been archived. We have retained the existing links for candidate information. **</w:t>
      </w:r>
    </w:p>
    <w:p w14:paraId="015380EB" w14:textId="77777777" w:rsidR="003B4CC4" w:rsidRPr="00353959" w:rsidRDefault="003B4CC4" w:rsidP="003B4CC4">
      <w:pPr>
        <w:numPr>
          <w:ilvl w:val="0"/>
          <w:numId w:val="20"/>
        </w:numPr>
        <w:spacing w:before="100" w:beforeAutospacing="1" w:after="100" w:afterAutospacing="1"/>
        <w:ind w:left="0"/>
        <w:rPr>
          <w:rFonts w:ascii="Baskerville" w:eastAsia="Times New Roman" w:hAnsi="Baskerville"/>
          <w:color w:val="333333"/>
        </w:rPr>
      </w:pPr>
      <w:hyperlink r:id="rId244" w:history="1">
        <w:r w:rsidRPr="00353959">
          <w:rPr>
            <w:rStyle w:val="Hyperlink"/>
            <w:rFonts w:ascii="Baskerville" w:eastAsia="Times New Roman" w:hAnsi="Baskerville"/>
          </w:rPr>
          <w:t>Repair of Third- and Fourth-Degree Perineal Tears Following Childbirth – RCOG Consent Advice No. 9 – June 2010</w:t>
        </w:r>
      </w:hyperlink>
    </w:p>
    <w:p w14:paraId="7B855E2E" w14:textId="77777777" w:rsidR="003B4CC4" w:rsidRPr="00353959" w:rsidRDefault="003B4CC4" w:rsidP="003B4CC4">
      <w:pPr>
        <w:numPr>
          <w:ilvl w:val="0"/>
          <w:numId w:val="20"/>
        </w:numPr>
        <w:spacing w:before="100" w:beforeAutospacing="1" w:after="100" w:afterAutospacing="1"/>
        <w:ind w:left="0"/>
        <w:rPr>
          <w:rFonts w:ascii="Baskerville" w:eastAsia="Times New Roman" w:hAnsi="Baskerville"/>
          <w:color w:val="333333"/>
        </w:rPr>
      </w:pPr>
      <w:hyperlink r:id="rId245" w:tgtFrame="_blank" w:history="1">
        <w:r w:rsidRPr="00353959">
          <w:rPr>
            <w:rFonts w:ascii="Baskerville" w:eastAsia="Times New Roman" w:hAnsi="Baskerville"/>
            <w:color w:val="222222"/>
          </w:rPr>
          <w:t>The Role of Emergency and Elective Interventional Radiology in Postpartum Haemorrhage – RCOG Good Practice No. 6 – June 2007</w:t>
        </w:r>
      </w:hyperlink>
    </w:p>
    <w:p w14:paraId="467B0E5C" w14:textId="77777777" w:rsidR="003B4CC4" w:rsidRPr="00353959" w:rsidRDefault="003B4CC4" w:rsidP="003B4CC4">
      <w:pPr>
        <w:pStyle w:val="Heading2"/>
        <w:rPr>
          <w:rFonts w:ascii="Baskerville" w:hAnsi="Baskerville"/>
          <w:lang w:val="es-ES"/>
        </w:rPr>
      </w:pPr>
      <w:bookmarkStart w:id="40" w:name="_Toc182859212"/>
      <w:r w:rsidRPr="00353959">
        <w:rPr>
          <w:rFonts w:ascii="Baskerville" w:hAnsi="Baskerville"/>
        </w:rPr>
        <w:t>TOG Articles</w:t>
      </w:r>
      <w:bookmarkEnd w:id="40"/>
    </w:p>
    <w:p w14:paraId="79E2CA31"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46" w:history="1">
        <w:r w:rsidRPr="00353959">
          <w:rPr>
            <w:rStyle w:val="Hyperlink"/>
            <w:rFonts w:ascii="Baskerville" w:hAnsi="Baskerville"/>
          </w:rPr>
          <w:t xml:space="preserve">Acute colonic pseudo-obstruction after caesarean section: a review and recommended management algorithm – TOG </w:t>
        </w:r>
        <w:proofErr w:type="gramStart"/>
        <w:r w:rsidRPr="00353959">
          <w:rPr>
            <w:rStyle w:val="Hyperlink"/>
            <w:rFonts w:ascii="Baskerville" w:hAnsi="Baskerville"/>
          </w:rPr>
          <w:t>2019;21:283</w:t>
        </w:r>
        <w:proofErr w:type="gramEnd"/>
        <w:r w:rsidRPr="00353959">
          <w:rPr>
            <w:rStyle w:val="Hyperlink"/>
            <w:rFonts w:ascii="Baskerville" w:hAnsi="Baskerville"/>
          </w:rPr>
          <w:t>-290</w:t>
        </w:r>
      </w:hyperlink>
    </w:p>
    <w:p w14:paraId="0C73B3CA"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47" w:tgtFrame="_blank" w:history="1">
        <w:r w:rsidRPr="00353959">
          <w:rPr>
            <w:rFonts w:ascii="Baskerville" w:eastAsia="Times New Roman" w:hAnsi="Baskerville"/>
            <w:color w:val="222222"/>
          </w:rPr>
          <w:t>Pelvic and vaginal packing for intractable venous obstetric haemorrhage – practical tips for the obstetrician – TOG </w:t>
        </w:r>
        <w:proofErr w:type="gramStart"/>
        <w:r w:rsidRPr="00353959">
          <w:rPr>
            <w:rFonts w:ascii="Baskerville" w:eastAsia="Times New Roman" w:hAnsi="Baskerville"/>
            <w:color w:val="222222"/>
          </w:rPr>
          <w:t>2014;16:276</w:t>
        </w:r>
        <w:proofErr w:type="gramEnd"/>
        <w:r w:rsidRPr="00353959">
          <w:rPr>
            <w:rFonts w:ascii="Baskerville" w:eastAsia="Times New Roman" w:hAnsi="Baskerville"/>
            <w:color w:val="222222"/>
          </w:rPr>
          <w:t>–80</w:t>
        </w:r>
      </w:hyperlink>
    </w:p>
    <w:p w14:paraId="4DC4F4C5"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48" w:history="1">
        <w:r w:rsidRPr="00353959">
          <w:rPr>
            <w:rStyle w:val="Hyperlink"/>
            <w:rFonts w:ascii="Baskerville" w:eastAsia="Times New Roman" w:hAnsi="Baskerville"/>
          </w:rPr>
          <w:t>Postpartum Contraception - TOG 2018 20:159-166</w:t>
        </w:r>
      </w:hyperlink>
    </w:p>
    <w:p w14:paraId="17EEFFBD" w14:textId="3DB454AE"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lang w:val="sv-SE"/>
        </w:rPr>
      </w:pPr>
      <w:hyperlink r:id="rId249" w:history="1">
        <w:proofErr w:type="spellStart"/>
        <w:r w:rsidRPr="0043067F">
          <w:rPr>
            <w:rStyle w:val="Hyperlink"/>
            <w:rFonts w:ascii="Baskerville" w:eastAsia="Times New Roman" w:hAnsi="Baskerville"/>
            <w:lang w:val="sv-SE"/>
          </w:rPr>
          <w:t>Postpartum</w:t>
        </w:r>
        <w:proofErr w:type="spellEnd"/>
        <w:r w:rsidRPr="0043067F">
          <w:rPr>
            <w:rStyle w:val="Hyperlink"/>
            <w:rFonts w:ascii="Baskerville" w:eastAsia="Times New Roman" w:hAnsi="Baskerville"/>
            <w:lang w:val="sv-SE"/>
          </w:rPr>
          <w:t xml:space="preserve"> </w:t>
        </w:r>
        <w:proofErr w:type="spellStart"/>
        <w:r w:rsidRPr="0043067F">
          <w:rPr>
            <w:rStyle w:val="Hyperlink"/>
            <w:rFonts w:ascii="Baskerville" w:eastAsia="Times New Roman" w:hAnsi="Baskerville"/>
            <w:lang w:val="sv-SE"/>
          </w:rPr>
          <w:t>ovarian</w:t>
        </w:r>
        <w:proofErr w:type="spellEnd"/>
        <w:r w:rsidRPr="0043067F">
          <w:rPr>
            <w:rStyle w:val="Hyperlink"/>
            <w:rFonts w:ascii="Baskerville" w:eastAsia="Times New Roman" w:hAnsi="Baskerville"/>
            <w:lang w:val="sv-SE"/>
          </w:rPr>
          <w:t xml:space="preserve"> </w:t>
        </w:r>
        <w:proofErr w:type="spellStart"/>
        <w:r w:rsidRPr="0043067F">
          <w:rPr>
            <w:rStyle w:val="Hyperlink"/>
            <w:rFonts w:ascii="Baskerville" w:eastAsia="Times New Roman" w:hAnsi="Baskerville"/>
            <w:lang w:val="sv-SE"/>
          </w:rPr>
          <w:t>vein</w:t>
        </w:r>
        <w:proofErr w:type="spellEnd"/>
        <w:r w:rsidRPr="0043067F">
          <w:rPr>
            <w:rStyle w:val="Hyperlink"/>
            <w:rFonts w:ascii="Baskerville" w:eastAsia="Times New Roman" w:hAnsi="Baskerville"/>
            <w:lang w:val="sv-SE"/>
          </w:rPr>
          <w:t xml:space="preserve"> </w:t>
        </w:r>
        <w:proofErr w:type="spellStart"/>
        <w:r w:rsidRPr="0043067F">
          <w:rPr>
            <w:rStyle w:val="Hyperlink"/>
            <w:rFonts w:ascii="Baskerville" w:eastAsia="Times New Roman" w:hAnsi="Baskerville"/>
            <w:lang w:val="sv-SE"/>
          </w:rPr>
          <w:t>thrombosis</w:t>
        </w:r>
        <w:proofErr w:type="spellEnd"/>
        <w:r w:rsidRPr="0043067F">
          <w:rPr>
            <w:rStyle w:val="Hyperlink"/>
            <w:rFonts w:ascii="Baskerville" w:eastAsia="Times New Roman" w:hAnsi="Baskerville"/>
            <w:lang w:val="sv-SE"/>
          </w:rPr>
          <w:t xml:space="preserve"> – TOG </w:t>
        </w:r>
        <w:proofErr w:type="gramStart"/>
        <w:r w:rsidRPr="0043067F">
          <w:rPr>
            <w:rStyle w:val="Hyperlink"/>
            <w:rFonts w:ascii="Baskerville" w:eastAsia="Times New Roman" w:hAnsi="Baskerville"/>
            <w:lang w:val="sv-SE"/>
          </w:rPr>
          <w:t>2016;18:291</w:t>
        </w:r>
        <w:proofErr w:type="gramEnd"/>
        <w:r w:rsidRPr="0043067F">
          <w:rPr>
            <w:rStyle w:val="Hyperlink"/>
            <w:rFonts w:ascii="Baskerville" w:eastAsia="Times New Roman" w:hAnsi="Baskerville"/>
            <w:lang w:val="sv-SE"/>
          </w:rPr>
          <w:t>–9</w:t>
        </w:r>
      </w:hyperlink>
    </w:p>
    <w:p w14:paraId="46D5A4CA"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50" w:history="1">
        <w:r w:rsidRPr="00353959">
          <w:rPr>
            <w:rStyle w:val="Hyperlink"/>
            <w:rFonts w:ascii="Baskerville" w:eastAsia="Times New Roman" w:hAnsi="Baskerville"/>
          </w:rPr>
          <w:t xml:space="preserve">Postpartum perineal wound dehiscence – TOG </w:t>
        </w:r>
        <w:proofErr w:type="gramStart"/>
        <w:r w:rsidRPr="00353959">
          <w:rPr>
            <w:rStyle w:val="Hyperlink"/>
            <w:rFonts w:ascii="Baskerville" w:eastAsia="Times New Roman" w:hAnsi="Baskerville"/>
          </w:rPr>
          <w:t>2023;25:146</w:t>
        </w:r>
        <w:proofErr w:type="gramEnd"/>
        <w:r w:rsidRPr="00353959">
          <w:rPr>
            <w:rStyle w:val="Hyperlink"/>
            <w:rFonts w:ascii="Baskerville" w:eastAsia="Times New Roman" w:hAnsi="Baskerville"/>
          </w:rPr>
          <w:t>-152</w:t>
        </w:r>
      </w:hyperlink>
    </w:p>
    <w:p w14:paraId="0D1FBCE4"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51" w:tgtFrame="_blank" w:history="1">
        <w:r w:rsidRPr="00353959">
          <w:rPr>
            <w:rFonts w:ascii="Baskerville" w:eastAsia="Times New Roman" w:hAnsi="Baskerville"/>
            <w:color w:val="222222"/>
          </w:rPr>
          <w:t>Postpartum psychosis – TOG </w:t>
        </w:r>
        <w:proofErr w:type="gramStart"/>
        <w:r w:rsidRPr="00353959">
          <w:rPr>
            <w:rFonts w:ascii="Baskerville" w:eastAsia="Times New Roman" w:hAnsi="Baskerville"/>
            <w:color w:val="222222"/>
          </w:rPr>
          <w:t>2013;15:145</w:t>
        </w:r>
        <w:proofErr w:type="gramEnd"/>
        <w:r w:rsidRPr="00353959">
          <w:rPr>
            <w:rFonts w:ascii="Baskerville" w:eastAsia="Times New Roman" w:hAnsi="Baskerville"/>
            <w:color w:val="222222"/>
          </w:rPr>
          <w:t>–50</w:t>
        </w:r>
      </w:hyperlink>
    </w:p>
    <w:p w14:paraId="159E32B3" w14:textId="77777777" w:rsidR="003B4CC4" w:rsidRPr="00353959" w:rsidRDefault="003B4CC4" w:rsidP="003B4CC4">
      <w:pPr>
        <w:numPr>
          <w:ilvl w:val="0"/>
          <w:numId w:val="21"/>
        </w:numPr>
        <w:spacing w:before="100" w:beforeAutospacing="1" w:after="100" w:afterAutospacing="1"/>
        <w:ind w:left="0"/>
        <w:rPr>
          <w:rStyle w:val="Hyperlink"/>
          <w:rFonts w:ascii="Baskerville" w:eastAsia="Times New Roman" w:hAnsi="Baskerville"/>
          <w:color w:val="333333"/>
        </w:rPr>
      </w:pPr>
      <w:hyperlink r:id="rId252" w:history="1">
        <w:r w:rsidRPr="00353959">
          <w:rPr>
            <w:rStyle w:val="Hyperlink"/>
            <w:rFonts w:ascii="Baskerville" w:eastAsia="Times New Roman" w:hAnsi="Baskerville"/>
          </w:rPr>
          <w:t xml:space="preserve">Placental histopathological abnormalities and poor perinatal outcomes – TOG </w:t>
        </w:r>
        <w:proofErr w:type="gramStart"/>
        <w:r w:rsidRPr="00353959">
          <w:rPr>
            <w:rStyle w:val="Hyperlink"/>
            <w:rFonts w:ascii="Baskerville" w:eastAsia="Times New Roman" w:hAnsi="Baskerville"/>
          </w:rPr>
          <w:t>2019;21:135</w:t>
        </w:r>
        <w:proofErr w:type="gramEnd"/>
        <w:r w:rsidRPr="00353959">
          <w:rPr>
            <w:rStyle w:val="Hyperlink"/>
            <w:rFonts w:ascii="Baskerville" w:eastAsia="Times New Roman" w:hAnsi="Baskerville"/>
          </w:rPr>
          <w:t>-142</w:t>
        </w:r>
      </w:hyperlink>
    </w:p>
    <w:p w14:paraId="710BB585" w14:textId="77777777" w:rsidR="003B4CC4" w:rsidRPr="00AC7DB7" w:rsidRDefault="003B4CC4" w:rsidP="003B4CC4">
      <w:pPr>
        <w:numPr>
          <w:ilvl w:val="0"/>
          <w:numId w:val="21"/>
        </w:numPr>
        <w:spacing w:before="100" w:beforeAutospacing="1" w:after="100" w:afterAutospacing="1"/>
        <w:ind w:left="0"/>
        <w:rPr>
          <w:rStyle w:val="Hyperlink"/>
          <w:rFonts w:ascii="Baskerville" w:eastAsia="Times New Roman" w:hAnsi="Baskerville"/>
          <w:color w:val="333333"/>
        </w:rPr>
      </w:pPr>
      <w:hyperlink r:id="rId253" w:history="1">
        <w:r w:rsidRPr="00353959">
          <w:rPr>
            <w:rStyle w:val="Hyperlink"/>
            <w:rFonts w:ascii="Baskerville" w:eastAsia="Times New Roman" w:hAnsi="Baskerville"/>
          </w:rPr>
          <w:t xml:space="preserve">Quantification of blood loss in obstetric haemorrhage: implications on intervention and transfusion - TOG </w:t>
        </w:r>
        <w:proofErr w:type="gramStart"/>
        <w:r w:rsidRPr="00353959">
          <w:rPr>
            <w:rStyle w:val="Hyperlink"/>
            <w:rFonts w:ascii="Baskerville" w:eastAsia="Times New Roman" w:hAnsi="Baskerville"/>
          </w:rPr>
          <w:t>2023;25:165</w:t>
        </w:r>
        <w:proofErr w:type="gramEnd"/>
        <w:r w:rsidRPr="00353959">
          <w:rPr>
            <w:rStyle w:val="Hyperlink"/>
            <w:rFonts w:ascii="Baskerville" w:eastAsia="Times New Roman" w:hAnsi="Baskerville"/>
          </w:rPr>
          <w:t>-174</w:t>
        </w:r>
      </w:hyperlink>
    </w:p>
    <w:p w14:paraId="7EA17CAE" w14:textId="5B70BAA8" w:rsidR="00AC7DB7" w:rsidRPr="00353959" w:rsidRDefault="00AC7DB7" w:rsidP="003B4CC4">
      <w:pPr>
        <w:numPr>
          <w:ilvl w:val="0"/>
          <w:numId w:val="21"/>
        </w:numPr>
        <w:spacing w:before="100" w:beforeAutospacing="1" w:after="100" w:afterAutospacing="1"/>
        <w:ind w:left="0"/>
        <w:rPr>
          <w:rFonts w:ascii="Baskerville" w:eastAsia="Times New Roman" w:hAnsi="Baskerville"/>
          <w:color w:val="333333"/>
        </w:rPr>
      </w:pPr>
      <w:hyperlink r:id="rId254" w:history="1">
        <w:r w:rsidRPr="00AC7DB7">
          <w:rPr>
            <w:rStyle w:val="Hyperlink"/>
            <w:rFonts w:ascii="Baskerville" w:eastAsia="Times New Roman" w:hAnsi="Baskerville"/>
          </w:rPr>
          <w:t>The use of psychotropic medication in the perinatal period – TOG 2024:26 127-138</w:t>
        </w:r>
      </w:hyperlink>
    </w:p>
    <w:p w14:paraId="693FADDE" w14:textId="77777777" w:rsidR="003B4CC4" w:rsidRPr="00353959" w:rsidRDefault="003B4CC4" w:rsidP="003B4CC4">
      <w:pPr>
        <w:rPr>
          <w:rFonts w:ascii="Baskerville" w:hAnsi="Baskerville"/>
        </w:rPr>
      </w:pPr>
      <w:r w:rsidRPr="00353959">
        <w:rPr>
          <w:rFonts w:ascii="Baskerville" w:hAnsi="Baskerville"/>
        </w:rPr>
        <w:br w:type="page"/>
      </w:r>
    </w:p>
    <w:p w14:paraId="4AFE15E8" w14:textId="72541ABA" w:rsidR="003B4CC4" w:rsidRPr="00353959" w:rsidRDefault="00353959" w:rsidP="003B4CC4">
      <w:pPr>
        <w:pStyle w:val="Heading1"/>
        <w:rPr>
          <w:rFonts w:ascii="Baskerville" w:hAnsi="Baskerville"/>
        </w:rPr>
      </w:pPr>
      <w:bookmarkStart w:id="41" w:name="_Toc182859213"/>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10 – Gynaecological Problems</w:t>
      </w:r>
      <w:bookmarkEnd w:id="41"/>
    </w:p>
    <w:p w14:paraId="109B5394" w14:textId="77777777" w:rsidR="003B4CC4" w:rsidRPr="00353959" w:rsidRDefault="003B4CC4" w:rsidP="003B4CC4">
      <w:pPr>
        <w:rPr>
          <w:rFonts w:ascii="Baskerville" w:hAnsi="Baskerville"/>
        </w:rPr>
      </w:pPr>
    </w:p>
    <w:p w14:paraId="31E216A1" w14:textId="77777777" w:rsidR="003B4CC4" w:rsidRPr="00353959" w:rsidRDefault="003B4CC4" w:rsidP="003B4CC4">
      <w:pPr>
        <w:pStyle w:val="Heading2"/>
        <w:rPr>
          <w:rFonts w:ascii="Baskerville" w:hAnsi="Baskerville"/>
        </w:rPr>
      </w:pPr>
      <w:bookmarkStart w:id="42" w:name="_Toc182859214"/>
      <w:r w:rsidRPr="00353959">
        <w:rPr>
          <w:rFonts w:ascii="Baskerville" w:hAnsi="Baskerville"/>
        </w:rPr>
        <w:t>RCOG Guidelines</w:t>
      </w:r>
      <w:bookmarkEnd w:id="42"/>
    </w:p>
    <w:p w14:paraId="498AEB5D"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55" w:tgtFrame="_blank" w:history="1">
        <w:r w:rsidRPr="00353959">
          <w:rPr>
            <w:rFonts w:ascii="Baskerville" w:eastAsia="Times New Roman" w:hAnsi="Baskerville"/>
            <w:color w:val="222222"/>
          </w:rPr>
          <w:t>Long-term Consequences of Polycystic Ovary Syndrome – GTG No. 33 – November 2014</w:t>
        </w:r>
      </w:hyperlink>
    </w:p>
    <w:p w14:paraId="7174368F"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56" w:tgtFrame="_blank" w:history="1">
        <w:r w:rsidRPr="00353959">
          <w:rPr>
            <w:rFonts w:ascii="Baskerville" w:eastAsia="Times New Roman" w:hAnsi="Baskerville"/>
            <w:color w:val="222222"/>
          </w:rPr>
          <w:t>Management of Suspected Ovarian Masses in Premenopausal Women – GTG No. 62 – November 2011</w:t>
        </w:r>
      </w:hyperlink>
    </w:p>
    <w:p w14:paraId="125DFBBF"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57" w:tgtFrame="_blank" w:history="1">
        <w:r w:rsidRPr="00353959">
          <w:rPr>
            <w:rFonts w:ascii="Baskerville" w:eastAsia="Times New Roman" w:hAnsi="Baskerville"/>
            <w:color w:val="222222"/>
          </w:rPr>
          <w:t>Premenstrual Syndrome, Management – GTG No. 48 – February 2017</w:t>
        </w:r>
      </w:hyperlink>
    </w:p>
    <w:p w14:paraId="3A8F822A"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58" w:tgtFrame="_blank" w:history="1">
        <w:r w:rsidRPr="00353959">
          <w:rPr>
            <w:rFonts w:ascii="Baskerville" w:eastAsia="Times New Roman" w:hAnsi="Baskerville"/>
            <w:color w:val="222222"/>
          </w:rPr>
          <w:t>The Initial Management of Chronic Pelvic Pain – GTG No. 41 – May 2012</w:t>
        </w:r>
      </w:hyperlink>
    </w:p>
    <w:p w14:paraId="2E814C71"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59" w:tgtFrame="_blank" w:history="1">
        <w:r w:rsidRPr="00353959">
          <w:rPr>
            <w:rFonts w:ascii="Baskerville" w:eastAsia="Times New Roman" w:hAnsi="Baskerville"/>
            <w:color w:val="222222"/>
          </w:rPr>
          <w:t>The Management of Ovarian Cysts in Postmenopausal Women – GTG No. 34 – July 2016</w:t>
        </w:r>
      </w:hyperlink>
    </w:p>
    <w:p w14:paraId="315E53F5" w14:textId="77777777" w:rsidR="003B4CC4" w:rsidRPr="00353959" w:rsidRDefault="003B4CC4" w:rsidP="003B4CC4">
      <w:pPr>
        <w:pStyle w:val="Heading2"/>
        <w:rPr>
          <w:rFonts w:ascii="Baskerville" w:hAnsi="Baskerville"/>
        </w:rPr>
      </w:pPr>
      <w:bookmarkStart w:id="43" w:name="_Toc182859215"/>
      <w:r w:rsidRPr="00353959">
        <w:rPr>
          <w:rFonts w:ascii="Baskerville" w:hAnsi="Baskerville"/>
        </w:rPr>
        <w:t>NICE Guidelines</w:t>
      </w:r>
      <w:bookmarkEnd w:id="43"/>
    </w:p>
    <w:p w14:paraId="0AC7ADBB" w14:textId="2B751227" w:rsidR="003B4CC4" w:rsidRPr="00353959" w:rsidRDefault="003B4CC4" w:rsidP="003B4CC4">
      <w:pPr>
        <w:numPr>
          <w:ilvl w:val="0"/>
          <w:numId w:val="23"/>
        </w:numPr>
        <w:spacing w:before="100" w:beforeAutospacing="1" w:after="100" w:afterAutospacing="1"/>
        <w:ind w:left="0"/>
        <w:rPr>
          <w:rFonts w:ascii="Baskerville" w:eastAsia="Times New Roman" w:hAnsi="Baskerville"/>
          <w:color w:val="333333"/>
        </w:rPr>
      </w:pPr>
      <w:hyperlink r:id="rId260" w:tgtFrame="_blank" w:history="1">
        <w:r w:rsidRPr="00353959">
          <w:rPr>
            <w:rFonts w:ascii="Baskerville" w:eastAsia="Times New Roman" w:hAnsi="Baskerville"/>
            <w:color w:val="222222"/>
          </w:rPr>
          <w:t xml:space="preserve">Endometriosis- diagnosis and management – NICE NG73 – </w:t>
        </w:r>
        <w:r w:rsidR="0043067F">
          <w:rPr>
            <w:rFonts w:ascii="Baskerville" w:eastAsia="Times New Roman" w:hAnsi="Baskerville"/>
            <w:color w:val="222222"/>
          </w:rPr>
          <w:t>Updated</w:t>
        </w:r>
      </w:hyperlink>
      <w:r w:rsidR="0043067F">
        <w:rPr>
          <w:rFonts w:ascii="Baskerville" w:eastAsia="Times New Roman" w:hAnsi="Baskerville"/>
          <w:color w:val="222222"/>
        </w:rPr>
        <w:t xml:space="preserve"> November 2024</w:t>
      </w:r>
    </w:p>
    <w:p w14:paraId="29609C9A" w14:textId="7151B2FC" w:rsidR="003B4CC4" w:rsidRPr="00353959" w:rsidRDefault="003B4CC4" w:rsidP="003B4CC4">
      <w:pPr>
        <w:numPr>
          <w:ilvl w:val="0"/>
          <w:numId w:val="23"/>
        </w:numPr>
        <w:spacing w:before="100" w:beforeAutospacing="1" w:after="100" w:afterAutospacing="1"/>
        <w:ind w:left="0"/>
        <w:rPr>
          <w:rFonts w:ascii="Baskerville" w:eastAsia="Times New Roman" w:hAnsi="Baskerville"/>
          <w:color w:val="333333"/>
        </w:rPr>
      </w:pPr>
      <w:hyperlink r:id="rId261" w:history="1">
        <w:r w:rsidRPr="0043067F">
          <w:rPr>
            <w:rStyle w:val="Hyperlink"/>
            <w:rFonts w:ascii="Baskerville" w:eastAsia="Times New Roman" w:hAnsi="Baskerville"/>
          </w:rPr>
          <w:t>Heavy menstrual bleeding: assessment and management – NICE NG88 – Updated May 2021</w:t>
        </w:r>
      </w:hyperlink>
    </w:p>
    <w:p w14:paraId="7A64863A" w14:textId="5633DE6A" w:rsidR="003B4CC4" w:rsidRPr="00353959" w:rsidRDefault="003B4CC4" w:rsidP="003B4CC4">
      <w:pPr>
        <w:numPr>
          <w:ilvl w:val="0"/>
          <w:numId w:val="23"/>
        </w:numPr>
        <w:spacing w:before="100" w:beforeAutospacing="1" w:after="100" w:afterAutospacing="1"/>
        <w:ind w:left="0"/>
        <w:rPr>
          <w:rFonts w:ascii="Baskerville" w:eastAsia="Times New Roman" w:hAnsi="Baskerville"/>
          <w:color w:val="333333"/>
        </w:rPr>
      </w:pPr>
      <w:hyperlink r:id="rId262" w:history="1">
        <w:r w:rsidRPr="0043067F">
          <w:rPr>
            <w:rStyle w:val="Hyperlink"/>
            <w:rFonts w:ascii="Baskerville" w:eastAsia="Times New Roman" w:hAnsi="Baskerville"/>
          </w:rPr>
          <w:t xml:space="preserve">Menopause- diagnosis and management – NICE NG23 – Updated </w:t>
        </w:r>
        <w:r w:rsidR="0043067F" w:rsidRPr="0043067F">
          <w:rPr>
            <w:rStyle w:val="Hyperlink"/>
            <w:rFonts w:ascii="Baskerville" w:eastAsia="Times New Roman" w:hAnsi="Baskerville"/>
          </w:rPr>
          <w:t>November 2024</w:t>
        </w:r>
      </w:hyperlink>
    </w:p>
    <w:p w14:paraId="7D7E4771" w14:textId="77777777" w:rsidR="003B4CC4" w:rsidRPr="00353959" w:rsidRDefault="003B4CC4" w:rsidP="003B4CC4">
      <w:pPr>
        <w:pStyle w:val="Heading2"/>
        <w:rPr>
          <w:rFonts w:ascii="Baskerville" w:hAnsi="Baskerville"/>
        </w:rPr>
      </w:pPr>
      <w:bookmarkStart w:id="44" w:name="_Toc182859216"/>
      <w:r w:rsidRPr="00353959">
        <w:rPr>
          <w:rFonts w:ascii="Baskerville" w:hAnsi="Baskerville"/>
        </w:rPr>
        <w:t>RCOG – Other Publications</w:t>
      </w:r>
      <w:bookmarkEnd w:id="44"/>
    </w:p>
    <w:p w14:paraId="7087BB4D"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333333"/>
        </w:rPr>
      </w:pPr>
      <w:hyperlink r:id="rId263" w:tgtFrame="_blank" w:history="1">
        <w:r w:rsidRPr="00353959">
          <w:rPr>
            <w:rFonts w:ascii="Baskerville" w:eastAsia="Times New Roman" w:hAnsi="Baskerville"/>
            <w:color w:val="222222"/>
          </w:rPr>
          <w:t>Alternatives to HRT for the management of symptoms of the menopause – RCOG Scientific Impact Paper No. 6 – September 2010</w:t>
        </w:r>
      </w:hyperlink>
    </w:p>
    <w:p w14:paraId="22295F8D"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333333"/>
        </w:rPr>
      </w:pPr>
      <w:hyperlink r:id="rId264" w:tgtFrame="_blank" w:history="1">
        <w:r w:rsidRPr="00353959">
          <w:rPr>
            <w:rFonts w:ascii="Baskerville" w:eastAsia="Times New Roman" w:hAnsi="Baskerville"/>
            <w:color w:val="222222"/>
          </w:rPr>
          <w:t>Clinical recommendations on the use of Uterine Artery Embolization (UAE) in the management of fibroids – RCOG/RCR – 2013</w:t>
        </w:r>
      </w:hyperlink>
    </w:p>
    <w:p w14:paraId="28437153"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333333"/>
        </w:rPr>
      </w:pPr>
      <w:hyperlink r:id="rId265" w:history="1">
        <w:r w:rsidRPr="00353959">
          <w:rPr>
            <w:rStyle w:val="Hyperlink"/>
            <w:rFonts w:ascii="Baskerville" w:eastAsia="Times New Roman" w:hAnsi="Baskerville"/>
          </w:rPr>
          <w:t>Laser treatment for genitourinary syndrome of menopause - RCOG Scientific Impact Paper No. 72- July 2022</w:t>
        </w:r>
      </w:hyperlink>
    </w:p>
    <w:p w14:paraId="3E5F5378"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333333"/>
        </w:rPr>
      </w:pPr>
      <w:hyperlink r:id="rId266" w:tgtFrame="_blank" w:history="1">
        <w:r w:rsidRPr="00353959">
          <w:rPr>
            <w:rFonts w:ascii="Baskerville" w:eastAsia="Times New Roman" w:hAnsi="Baskerville"/>
            <w:color w:val="222222"/>
          </w:rPr>
          <w:t>Sex Steroid Treatment for Pubertal Induction and Replacement in the Adolescent Girl – RCOG Scientific Impact Paper 40 – June 2013</w:t>
        </w:r>
      </w:hyperlink>
    </w:p>
    <w:p w14:paraId="6A120605"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222222"/>
        </w:rPr>
      </w:pPr>
      <w:hyperlink r:id="rId267" w:tgtFrame="_blank" w:history="1">
        <w:r w:rsidRPr="00353959">
          <w:rPr>
            <w:rFonts w:ascii="Baskerville" w:eastAsia="Times New Roman" w:hAnsi="Baskerville"/>
            <w:color w:val="222222"/>
          </w:rPr>
          <w:t>Stem Cell Therapies in Obstetrics and Gynaecology – RCOG Scientific Impact Paper 38 – May 2013</w:t>
        </w:r>
      </w:hyperlink>
    </w:p>
    <w:p w14:paraId="507DEF71"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222222"/>
        </w:rPr>
      </w:pPr>
      <w:hyperlink r:id="rId268" w:history="1">
        <w:r w:rsidRPr="00353959">
          <w:rPr>
            <w:rStyle w:val="Hyperlink"/>
            <w:rFonts w:ascii="Baskerville" w:eastAsia="Times New Roman" w:hAnsi="Baskerville"/>
          </w:rPr>
          <w:t>Risk-Reducing Salpingo-Oophorectomy and the Use of Hormone Replacement Therapy Below the Age of Natural Menopause – RCOG Scientific Impact Paper No. 66 – October 2021</w:t>
        </w:r>
      </w:hyperlink>
    </w:p>
    <w:p w14:paraId="0A57A509" w14:textId="77777777" w:rsidR="003B4CC4" w:rsidRPr="00353959" w:rsidRDefault="003B4CC4" w:rsidP="003B4CC4">
      <w:pPr>
        <w:pStyle w:val="Heading2"/>
        <w:rPr>
          <w:rFonts w:ascii="Baskerville" w:hAnsi="Baskerville"/>
        </w:rPr>
      </w:pPr>
      <w:bookmarkStart w:id="45" w:name="_Toc182859217"/>
      <w:r w:rsidRPr="00353959">
        <w:rPr>
          <w:rFonts w:ascii="Baskerville" w:hAnsi="Baskerville"/>
        </w:rPr>
        <w:t>TOG Articles</w:t>
      </w:r>
      <w:bookmarkEnd w:id="45"/>
    </w:p>
    <w:p w14:paraId="5F62FBB8"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69" w:tgtFrame="_blank" w:history="1">
        <w:r w:rsidRPr="00353959">
          <w:rPr>
            <w:rFonts w:ascii="Baskerville" w:eastAsia="Times New Roman" w:hAnsi="Baskerville"/>
            <w:color w:val="222222"/>
          </w:rPr>
          <w:t>A review of evidence-based management of uterine ﬁbroids – TOG </w:t>
        </w:r>
        <w:proofErr w:type="gramStart"/>
        <w:r w:rsidRPr="00353959">
          <w:rPr>
            <w:rFonts w:ascii="Baskerville" w:eastAsia="Times New Roman" w:hAnsi="Baskerville"/>
            <w:color w:val="222222"/>
          </w:rPr>
          <w:t>2016;18:33</w:t>
        </w:r>
        <w:proofErr w:type="gramEnd"/>
        <w:r w:rsidRPr="00353959">
          <w:rPr>
            <w:rFonts w:ascii="Baskerville" w:eastAsia="Times New Roman" w:hAnsi="Baskerville"/>
            <w:color w:val="222222"/>
          </w:rPr>
          <w:t>–42</w:t>
        </w:r>
      </w:hyperlink>
    </w:p>
    <w:p w14:paraId="3AF79FCB"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0" w:history="1">
        <w:r w:rsidRPr="00353959">
          <w:rPr>
            <w:rStyle w:val="Hyperlink"/>
            <w:rFonts w:ascii="Baskerville" w:eastAsia="Times New Roman" w:hAnsi="Baskerville"/>
          </w:rPr>
          <w:t>Decision‐making framework in gynaecology for patients who lack mental capacity – TOG 2018 20:31-40</w:t>
        </w:r>
      </w:hyperlink>
    </w:p>
    <w:p w14:paraId="20A699AC"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1" w:history="1">
        <w:r w:rsidRPr="00353959">
          <w:rPr>
            <w:rStyle w:val="Hyperlink"/>
            <w:rFonts w:ascii="Baskerville" w:eastAsia="Times New Roman" w:hAnsi="Baskerville"/>
          </w:rPr>
          <w:t xml:space="preserve">Diagnosis and management of </w:t>
        </w:r>
        <w:proofErr w:type="spellStart"/>
        <w:r w:rsidRPr="00353959">
          <w:rPr>
            <w:rStyle w:val="Hyperlink"/>
            <w:rFonts w:ascii="Baskerville" w:eastAsia="Times New Roman" w:hAnsi="Baskerville"/>
          </w:rPr>
          <w:t>tubo</w:t>
        </w:r>
        <w:proofErr w:type="spellEnd"/>
        <w:r w:rsidRPr="00353959">
          <w:rPr>
            <w:rStyle w:val="Hyperlink"/>
            <w:rFonts w:ascii="Baskerville" w:eastAsia="Times New Roman" w:hAnsi="Baskerville"/>
          </w:rPr>
          <w:t>‐ovarian abscesses – TOG 2018 20:11-19</w:t>
        </w:r>
      </w:hyperlink>
    </w:p>
    <w:p w14:paraId="3262145B"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2" w:tgtFrame="_blank" w:history="1">
        <w:r w:rsidRPr="00353959">
          <w:rPr>
            <w:rFonts w:ascii="Baskerville" w:eastAsia="Times New Roman" w:hAnsi="Baskerville"/>
            <w:color w:val="222222"/>
          </w:rPr>
          <w:t xml:space="preserve">Endometrial pathology in the postmenopausal woman – an evidence based approach to management – TOG </w:t>
        </w:r>
        <w:proofErr w:type="gramStart"/>
        <w:r w:rsidRPr="00353959">
          <w:rPr>
            <w:rFonts w:ascii="Baskerville" w:eastAsia="Times New Roman" w:hAnsi="Baskerville"/>
            <w:color w:val="222222"/>
          </w:rPr>
          <w:t>2015;17:29</w:t>
        </w:r>
        <w:proofErr w:type="gramEnd"/>
        <w:r w:rsidRPr="00353959">
          <w:rPr>
            <w:rFonts w:ascii="Baskerville" w:eastAsia="Times New Roman" w:hAnsi="Baskerville"/>
            <w:color w:val="222222"/>
          </w:rPr>
          <w:t>–38</w:t>
        </w:r>
      </w:hyperlink>
    </w:p>
    <w:p w14:paraId="38004514" w14:textId="77777777" w:rsidR="003B4CC4" w:rsidRPr="00353959" w:rsidRDefault="003B4CC4" w:rsidP="003B4CC4">
      <w:pPr>
        <w:numPr>
          <w:ilvl w:val="0"/>
          <w:numId w:val="25"/>
        </w:numPr>
        <w:spacing w:before="100" w:beforeAutospacing="1" w:after="100" w:afterAutospacing="1"/>
        <w:ind w:left="0"/>
        <w:rPr>
          <w:rStyle w:val="Hyperlink"/>
          <w:rFonts w:ascii="Baskerville" w:eastAsia="Times New Roman" w:hAnsi="Baskerville"/>
          <w:color w:val="000000" w:themeColor="text1"/>
        </w:rPr>
      </w:pPr>
      <w:hyperlink r:id="rId273" w:history="1">
        <w:r w:rsidRPr="00353959">
          <w:rPr>
            <w:rStyle w:val="Hyperlink"/>
            <w:rFonts w:ascii="Baskerville" w:eastAsia="Times New Roman" w:hAnsi="Baskerville"/>
          </w:rPr>
          <w:t>Fibroids in pregnancy: management and outcomes - TOG 2018 20:187-195</w:t>
        </w:r>
      </w:hyperlink>
    </w:p>
    <w:p w14:paraId="7D66F1F8"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4" w:tgtFrame="_blank" w:history="1">
        <w:r w:rsidRPr="00353959">
          <w:rPr>
            <w:rFonts w:ascii="Baskerville" w:eastAsia="Times New Roman" w:hAnsi="Baskerville"/>
            <w:color w:val="222222"/>
          </w:rPr>
          <w:t>Hormone replacement therapy and breast disease – TOG </w:t>
        </w:r>
        <w:proofErr w:type="gramStart"/>
        <w:r w:rsidRPr="00353959">
          <w:rPr>
            <w:rFonts w:ascii="Baskerville" w:eastAsia="Times New Roman" w:hAnsi="Baskerville"/>
            <w:color w:val="222222"/>
          </w:rPr>
          <w:t>2010;12:155</w:t>
        </w:r>
        <w:proofErr w:type="gramEnd"/>
        <w:r w:rsidRPr="00353959">
          <w:rPr>
            <w:rFonts w:ascii="Baskerville" w:eastAsia="Times New Roman" w:hAnsi="Baskerville"/>
            <w:color w:val="222222"/>
          </w:rPr>
          <w:t>–163</w:t>
        </w:r>
      </w:hyperlink>
    </w:p>
    <w:p w14:paraId="68ABEB3F"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5" w:tgtFrame="_blank" w:history="1">
        <w:r w:rsidRPr="00353959">
          <w:rPr>
            <w:rFonts w:ascii="Baskerville" w:eastAsia="Times New Roman" w:hAnsi="Baskerville"/>
            <w:color w:val="222222"/>
          </w:rPr>
          <w:t>Management of women with postmenopausal bleeding- evidence-based review – TOG </w:t>
        </w:r>
        <w:proofErr w:type="gramStart"/>
        <w:r w:rsidRPr="00353959">
          <w:rPr>
            <w:rFonts w:ascii="Baskerville" w:eastAsia="Times New Roman" w:hAnsi="Baskerville"/>
            <w:color w:val="222222"/>
          </w:rPr>
          <w:t>2012;14:243</w:t>
        </w:r>
        <w:proofErr w:type="gramEnd"/>
        <w:r w:rsidRPr="00353959">
          <w:rPr>
            <w:rFonts w:ascii="Baskerville" w:eastAsia="Times New Roman" w:hAnsi="Baskerville"/>
            <w:color w:val="222222"/>
          </w:rPr>
          <w:t>–9</w:t>
        </w:r>
      </w:hyperlink>
    </w:p>
    <w:p w14:paraId="266CAF46"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6" w:history="1">
        <w:r w:rsidRPr="00353959">
          <w:rPr>
            <w:rStyle w:val="Hyperlink"/>
            <w:rFonts w:ascii="Baskerville" w:eastAsia="Times New Roman" w:hAnsi="Baskerville"/>
          </w:rPr>
          <w:t>Metabolic syndrome in women with polycystic ovary syndrome - TOG 2018 20:245-252</w:t>
        </w:r>
      </w:hyperlink>
    </w:p>
    <w:p w14:paraId="5E94BDD2"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7" w:tgtFrame="_blank" w:history="1">
        <w:r w:rsidRPr="00353959">
          <w:rPr>
            <w:rFonts w:ascii="Baskerville" w:eastAsia="Times New Roman" w:hAnsi="Baskerville"/>
            <w:color w:val="222222"/>
          </w:rPr>
          <w:t>Pelvic congestion syndrome – TOG </w:t>
        </w:r>
        <w:proofErr w:type="gramStart"/>
        <w:r w:rsidRPr="00353959">
          <w:rPr>
            <w:rFonts w:ascii="Baskerville" w:eastAsia="Times New Roman" w:hAnsi="Baskerville"/>
            <w:color w:val="222222"/>
          </w:rPr>
          <w:t>2013;15:151</w:t>
        </w:r>
        <w:proofErr w:type="gramEnd"/>
        <w:r w:rsidRPr="00353959">
          <w:rPr>
            <w:rFonts w:ascii="Baskerville" w:eastAsia="Times New Roman" w:hAnsi="Baskerville"/>
            <w:color w:val="222222"/>
          </w:rPr>
          <w:t>–7</w:t>
        </w:r>
      </w:hyperlink>
    </w:p>
    <w:p w14:paraId="0B430B3E"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8" w:tgtFrame="_blank" w:history="1">
        <w:r w:rsidRPr="00353959">
          <w:rPr>
            <w:rFonts w:ascii="Baskerville" w:eastAsia="Times New Roman" w:hAnsi="Baskerville"/>
            <w:color w:val="222222"/>
          </w:rPr>
          <w:t>Polycystic ovary syndrome (PCOS) – TOG </w:t>
        </w:r>
        <w:proofErr w:type="gramStart"/>
        <w:r w:rsidRPr="00353959">
          <w:rPr>
            <w:rFonts w:ascii="Baskerville" w:eastAsia="Times New Roman" w:hAnsi="Baskerville"/>
            <w:color w:val="222222"/>
          </w:rPr>
          <w:t>2017;19:119</w:t>
        </w:r>
        <w:proofErr w:type="gramEnd"/>
        <w:r w:rsidRPr="00353959">
          <w:rPr>
            <w:rFonts w:ascii="Baskerville" w:eastAsia="Times New Roman" w:hAnsi="Baskerville"/>
            <w:color w:val="222222"/>
          </w:rPr>
          <w:t>–29</w:t>
        </w:r>
      </w:hyperlink>
    </w:p>
    <w:p w14:paraId="2612F6DB" w14:textId="21166CB2"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9" w:tgtFrame="_blank" w:history="1">
        <w:r w:rsidRPr="00353959">
          <w:rPr>
            <w:rFonts w:ascii="Baskerville" w:eastAsia="Times New Roman" w:hAnsi="Baskerville"/>
            <w:color w:val="222222"/>
          </w:rPr>
          <w:t>Polycystic ovary syndrome and the differential diagnosis of hyperandrogenism – TOG </w:t>
        </w:r>
        <w:proofErr w:type="gramStart"/>
        <w:r w:rsidRPr="00353959">
          <w:rPr>
            <w:rFonts w:ascii="Baskerville" w:eastAsia="Times New Roman" w:hAnsi="Baskerville"/>
            <w:color w:val="222222"/>
          </w:rPr>
          <w:t>2013;15:171</w:t>
        </w:r>
        <w:proofErr w:type="gramEnd"/>
        <w:r w:rsidRPr="00353959">
          <w:rPr>
            <w:rFonts w:ascii="Baskerville" w:eastAsia="Times New Roman" w:hAnsi="Baskerville"/>
            <w:color w:val="222222"/>
          </w:rPr>
          <w:t>–6</w:t>
        </w:r>
      </w:hyperlink>
    </w:p>
    <w:p w14:paraId="2FF846D7"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80" w:tgtFrame="_blank" w:history="1">
        <w:r w:rsidRPr="00353959">
          <w:rPr>
            <w:rFonts w:ascii="Baskerville" w:eastAsia="Times New Roman" w:hAnsi="Baskerville"/>
            <w:color w:val="222222"/>
          </w:rPr>
          <w:t>The management of vulval itching caused by benign vulval dermatoses – TOG </w:t>
        </w:r>
        <w:proofErr w:type="gramStart"/>
        <w:r w:rsidRPr="00353959">
          <w:rPr>
            <w:rFonts w:ascii="Baskerville" w:eastAsia="Times New Roman" w:hAnsi="Baskerville"/>
            <w:color w:val="222222"/>
          </w:rPr>
          <w:t>2017;19:307</w:t>
        </w:r>
        <w:proofErr w:type="gramEnd"/>
        <w:r w:rsidRPr="00353959">
          <w:rPr>
            <w:rFonts w:ascii="Baskerville" w:eastAsia="Times New Roman" w:hAnsi="Baskerville"/>
            <w:color w:val="222222"/>
          </w:rPr>
          <w:t>–15</w:t>
        </w:r>
      </w:hyperlink>
    </w:p>
    <w:p w14:paraId="62C27BF9"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81" w:tgtFrame="_blank" w:history="1">
        <w:r w:rsidRPr="00353959">
          <w:rPr>
            <w:rFonts w:ascii="Baskerville" w:eastAsia="Times New Roman" w:hAnsi="Baskerville"/>
            <w:color w:val="222222"/>
          </w:rPr>
          <w:t>Understanding precocious puberty in girls – TOG </w:t>
        </w:r>
        <w:proofErr w:type="gramStart"/>
        <w:r w:rsidRPr="00353959">
          <w:rPr>
            <w:rFonts w:ascii="Baskerville" w:eastAsia="Times New Roman" w:hAnsi="Baskerville"/>
            <w:color w:val="222222"/>
          </w:rPr>
          <w:t>2012;14:121</w:t>
        </w:r>
        <w:proofErr w:type="gramEnd"/>
        <w:r w:rsidRPr="00353959">
          <w:rPr>
            <w:rFonts w:ascii="Baskerville" w:eastAsia="Times New Roman" w:hAnsi="Baskerville"/>
            <w:color w:val="222222"/>
          </w:rPr>
          <w:t>–129</w:t>
        </w:r>
      </w:hyperlink>
    </w:p>
    <w:p w14:paraId="5A1ADF70" w14:textId="34E8F5B9"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lang w:val="fr-FR"/>
        </w:rPr>
      </w:pPr>
      <w:hyperlink r:id="rId282" w:history="1">
        <w:proofErr w:type="spellStart"/>
        <w:r w:rsidRPr="0043067F">
          <w:rPr>
            <w:rStyle w:val="Hyperlink"/>
            <w:rFonts w:ascii="Baskerville" w:eastAsia="Times New Roman" w:hAnsi="Baskerville"/>
            <w:lang w:val="fr-FR"/>
          </w:rPr>
          <w:t>Uterine</w:t>
        </w:r>
        <w:proofErr w:type="spellEnd"/>
        <w:r w:rsidRPr="0043067F">
          <w:rPr>
            <w:rStyle w:val="Hyperlink"/>
            <w:rFonts w:ascii="Baskerville" w:eastAsia="Times New Roman" w:hAnsi="Baskerville"/>
            <w:lang w:val="fr-FR"/>
          </w:rPr>
          <w:t xml:space="preserve"> </w:t>
        </w:r>
        <w:proofErr w:type="spellStart"/>
        <w:r w:rsidRPr="0043067F">
          <w:rPr>
            <w:rStyle w:val="Hyperlink"/>
            <w:rFonts w:ascii="Baskerville" w:eastAsia="Times New Roman" w:hAnsi="Baskerville"/>
            <w:lang w:val="fr-FR"/>
          </w:rPr>
          <w:t>arteriovenous</w:t>
        </w:r>
        <w:proofErr w:type="spellEnd"/>
        <w:r w:rsidRPr="0043067F">
          <w:rPr>
            <w:rStyle w:val="Hyperlink"/>
            <w:rFonts w:ascii="Baskerville" w:eastAsia="Times New Roman" w:hAnsi="Baskerville"/>
            <w:lang w:val="fr-FR"/>
          </w:rPr>
          <w:t xml:space="preserve"> malformations – </w:t>
        </w:r>
        <w:proofErr w:type="spellStart"/>
        <w:r w:rsidRPr="0043067F">
          <w:rPr>
            <w:rStyle w:val="Hyperlink"/>
            <w:rFonts w:ascii="Baskerville" w:eastAsia="Times New Roman" w:hAnsi="Baskerville"/>
            <w:lang w:val="fr-FR"/>
          </w:rPr>
          <w:t>clinical</w:t>
        </w:r>
        <w:proofErr w:type="spellEnd"/>
        <w:r w:rsidRPr="0043067F">
          <w:rPr>
            <w:rStyle w:val="Hyperlink"/>
            <w:rFonts w:ascii="Baskerville" w:eastAsia="Times New Roman" w:hAnsi="Baskerville"/>
            <w:lang w:val="fr-FR"/>
          </w:rPr>
          <w:t xml:space="preserve"> implications – TOG </w:t>
        </w:r>
        <w:proofErr w:type="gramStart"/>
        <w:r w:rsidRPr="0043067F">
          <w:rPr>
            <w:rStyle w:val="Hyperlink"/>
            <w:rFonts w:ascii="Baskerville" w:eastAsia="Times New Roman" w:hAnsi="Baskerville"/>
            <w:lang w:val="fr-FR"/>
          </w:rPr>
          <w:t>2015;</w:t>
        </w:r>
        <w:proofErr w:type="gramEnd"/>
        <w:r w:rsidRPr="0043067F">
          <w:rPr>
            <w:rStyle w:val="Hyperlink"/>
            <w:rFonts w:ascii="Baskerville" w:eastAsia="Times New Roman" w:hAnsi="Baskerville"/>
            <w:lang w:val="fr-FR"/>
          </w:rPr>
          <w:t>17:243–50</w:t>
        </w:r>
      </w:hyperlink>
    </w:p>
    <w:p w14:paraId="53FABFAD"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lang w:val="fr-FR"/>
        </w:rPr>
      </w:pPr>
      <w:hyperlink r:id="rId283" w:history="1">
        <w:r w:rsidRPr="00353959">
          <w:rPr>
            <w:rStyle w:val="Hyperlink"/>
            <w:rFonts w:ascii="Baskerville" w:eastAsia="Times New Roman" w:hAnsi="Baskerville"/>
            <w:lang w:val="fr-FR"/>
          </w:rPr>
          <w:t xml:space="preserve">Vaginal </w:t>
        </w:r>
        <w:proofErr w:type="spellStart"/>
        <w:r w:rsidRPr="00353959">
          <w:rPr>
            <w:rStyle w:val="Hyperlink"/>
            <w:rFonts w:ascii="Baskerville" w:eastAsia="Times New Roman" w:hAnsi="Baskerville"/>
            <w:lang w:val="fr-FR"/>
          </w:rPr>
          <w:t>estrogen</w:t>
        </w:r>
        <w:proofErr w:type="spellEnd"/>
        <w:r w:rsidRPr="00353959">
          <w:rPr>
            <w:rStyle w:val="Hyperlink"/>
            <w:rFonts w:ascii="Baskerville" w:eastAsia="Times New Roman" w:hAnsi="Baskerville"/>
            <w:lang w:val="fr-FR"/>
          </w:rPr>
          <w:t xml:space="preserve"> </w:t>
        </w:r>
        <w:proofErr w:type="spellStart"/>
        <w:r w:rsidRPr="00353959">
          <w:rPr>
            <w:rStyle w:val="Hyperlink"/>
            <w:rFonts w:ascii="Baskerville" w:eastAsia="Times New Roman" w:hAnsi="Baskerville"/>
            <w:lang w:val="fr-FR"/>
          </w:rPr>
          <w:t>deficiency</w:t>
        </w:r>
        <w:proofErr w:type="spellEnd"/>
        <w:r w:rsidRPr="00353959">
          <w:rPr>
            <w:rStyle w:val="Hyperlink"/>
            <w:rFonts w:ascii="Baskerville" w:eastAsia="Times New Roman" w:hAnsi="Baskerville"/>
            <w:lang w:val="fr-FR"/>
          </w:rPr>
          <w:t xml:space="preserve"> - TOG 2019 </w:t>
        </w:r>
        <w:proofErr w:type="gramStart"/>
        <w:r w:rsidRPr="00353959">
          <w:rPr>
            <w:rStyle w:val="Hyperlink"/>
            <w:rFonts w:ascii="Baskerville" w:eastAsia="Times New Roman" w:hAnsi="Baskerville"/>
            <w:lang w:val="fr-FR"/>
          </w:rPr>
          <w:t>21:</w:t>
        </w:r>
        <w:proofErr w:type="gramEnd"/>
        <w:r w:rsidRPr="00353959">
          <w:rPr>
            <w:rStyle w:val="Hyperlink"/>
            <w:rFonts w:ascii="Baskerville" w:eastAsia="Times New Roman" w:hAnsi="Baskerville"/>
            <w:lang w:val="fr-FR"/>
          </w:rPr>
          <w:t>37-42</w:t>
        </w:r>
      </w:hyperlink>
    </w:p>
    <w:p w14:paraId="55983094"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222222"/>
        </w:rPr>
      </w:pPr>
      <w:hyperlink r:id="rId284" w:tgtFrame="_blank" w:history="1">
        <w:r w:rsidRPr="00353959">
          <w:rPr>
            <w:rFonts w:ascii="Baskerville" w:eastAsia="Times New Roman" w:hAnsi="Baskerville"/>
            <w:color w:val="222222"/>
          </w:rPr>
          <w:t>Vulvodynia – integrating current knowledge into clinical practice – TOG </w:t>
        </w:r>
        <w:proofErr w:type="gramStart"/>
        <w:r w:rsidRPr="00353959">
          <w:rPr>
            <w:rFonts w:ascii="Baskerville" w:eastAsia="Times New Roman" w:hAnsi="Baskerville"/>
            <w:color w:val="222222"/>
          </w:rPr>
          <w:t>2014;16:259</w:t>
        </w:r>
        <w:proofErr w:type="gramEnd"/>
        <w:r w:rsidRPr="00353959">
          <w:rPr>
            <w:rFonts w:ascii="Baskerville" w:eastAsia="Times New Roman" w:hAnsi="Baskerville"/>
            <w:color w:val="222222"/>
          </w:rPr>
          <w:t>–67</w:t>
        </w:r>
      </w:hyperlink>
      <w:r w:rsidRPr="00353959">
        <w:rPr>
          <w:rFonts w:ascii="Baskerville" w:hAnsi="Baskerville" w:cstheme="minorBidi"/>
        </w:rPr>
        <w:t xml:space="preserve"> </w:t>
      </w:r>
    </w:p>
    <w:p w14:paraId="4A8C8AB6"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222222"/>
        </w:rPr>
      </w:pPr>
      <w:hyperlink r:id="rId285" w:history="1">
        <w:r w:rsidRPr="00353959">
          <w:rPr>
            <w:rStyle w:val="Hyperlink"/>
            <w:rFonts w:ascii="Baskerville" w:eastAsia="Times New Roman" w:hAnsi="Baskerville"/>
          </w:rPr>
          <w:t>Sports gynaecology – TOG 2019; 21:85-94</w:t>
        </w:r>
      </w:hyperlink>
    </w:p>
    <w:p w14:paraId="2E345EB2" w14:textId="77777777" w:rsidR="003B4CC4" w:rsidRPr="00353959" w:rsidRDefault="003B4CC4" w:rsidP="003B4CC4">
      <w:pPr>
        <w:numPr>
          <w:ilvl w:val="0"/>
          <w:numId w:val="25"/>
        </w:numPr>
        <w:tabs>
          <w:tab w:val="clear" w:pos="720"/>
        </w:tabs>
        <w:spacing w:before="100" w:beforeAutospacing="1" w:after="100" w:afterAutospacing="1"/>
        <w:ind w:left="0"/>
        <w:rPr>
          <w:rFonts w:ascii="Baskerville" w:eastAsia="Times New Roman" w:hAnsi="Baskerville"/>
          <w:color w:val="222222"/>
        </w:rPr>
      </w:pPr>
      <w:hyperlink r:id="rId286" w:history="1">
        <w:r w:rsidRPr="00353959">
          <w:rPr>
            <w:rStyle w:val="Hyperlink"/>
            <w:rFonts w:ascii="Baskerville" w:eastAsia="Times New Roman" w:hAnsi="Baskerville"/>
          </w:rPr>
          <w:t>Gynaecological morbidity associated with caesarean niche: increasing awareness, prevention and management – TOG 2020;22:122-130</w:t>
        </w:r>
      </w:hyperlink>
    </w:p>
    <w:p w14:paraId="2A218D56" w14:textId="77777777" w:rsidR="003B4CC4" w:rsidRPr="00353959" w:rsidRDefault="003B4CC4" w:rsidP="003B4CC4">
      <w:pPr>
        <w:numPr>
          <w:ilvl w:val="0"/>
          <w:numId w:val="25"/>
        </w:numPr>
        <w:tabs>
          <w:tab w:val="clear" w:pos="720"/>
        </w:tabs>
        <w:spacing w:before="100" w:beforeAutospacing="1" w:after="100" w:afterAutospacing="1"/>
        <w:ind w:left="0"/>
        <w:rPr>
          <w:rFonts w:ascii="Baskerville" w:eastAsia="Times New Roman" w:hAnsi="Baskerville"/>
          <w:color w:val="222222"/>
        </w:rPr>
      </w:pPr>
      <w:hyperlink r:id="rId287" w:history="1">
        <w:r w:rsidRPr="00353959">
          <w:rPr>
            <w:rStyle w:val="Hyperlink"/>
            <w:rFonts w:ascii="Baskerville" w:eastAsia="Times New Roman" w:hAnsi="Baskerville"/>
          </w:rPr>
          <w:t xml:space="preserve">Management of ovarian cysts in children and adolescents – TOG </w:t>
        </w:r>
        <w:proofErr w:type="gramStart"/>
        <w:r w:rsidRPr="00353959">
          <w:rPr>
            <w:rStyle w:val="Hyperlink"/>
            <w:rFonts w:ascii="Baskerville" w:eastAsia="Times New Roman" w:hAnsi="Baskerville"/>
          </w:rPr>
          <w:t>2020;22:107</w:t>
        </w:r>
        <w:proofErr w:type="gramEnd"/>
        <w:r w:rsidRPr="00353959">
          <w:rPr>
            <w:rStyle w:val="Hyperlink"/>
            <w:rFonts w:ascii="Baskerville" w:eastAsia="Times New Roman" w:hAnsi="Baskerville"/>
          </w:rPr>
          <w:t>-114</w:t>
        </w:r>
      </w:hyperlink>
    </w:p>
    <w:p w14:paraId="4D7328A5" w14:textId="77777777" w:rsidR="003B4CC4" w:rsidRPr="00353959" w:rsidRDefault="003B4CC4" w:rsidP="003B4CC4">
      <w:pPr>
        <w:numPr>
          <w:ilvl w:val="0"/>
          <w:numId w:val="25"/>
        </w:numPr>
        <w:tabs>
          <w:tab w:val="clear" w:pos="720"/>
        </w:tabs>
        <w:spacing w:before="100" w:beforeAutospacing="1" w:after="100" w:afterAutospacing="1"/>
        <w:ind w:left="0"/>
        <w:rPr>
          <w:rFonts w:ascii="Baskerville" w:eastAsia="Times New Roman" w:hAnsi="Baskerville"/>
          <w:color w:val="222222"/>
        </w:rPr>
      </w:pPr>
      <w:hyperlink r:id="rId288" w:history="1">
        <w:r w:rsidRPr="00353959">
          <w:rPr>
            <w:rStyle w:val="Hyperlink"/>
            <w:rFonts w:ascii="Baskerville" w:eastAsia="Times New Roman" w:hAnsi="Baskerville"/>
          </w:rPr>
          <w:t xml:space="preserve">Investigation and management of postcoital bleeding – TOG </w:t>
        </w:r>
        <w:proofErr w:type="gramStart"/>
        <w:r w:rsidRPr="00353959">
          <w:rPr>
            <w:rStyle w:val="Hyperlink"/>
            <w:rFonts w:ascii="Baskerville" w:eastAsia="Times New Roman" w:hAnsi="Baskerville"/>
          </w:rPr>
          <w:t>2022;24:24</w:t>
        </w:r>
        <w:proofErr w:type="gramEnd"/>
        <w:r w:rsidRPr="00353959">
          <w:rPr>
            <w:rStyle w:val="Hyperlink"/>
            <w:rFonts w:ascii="Baskerville" w:eastAsia="Times New Roman" w:hAnsi="Baskerville"/>
          </w:rPr>
          <w:t>-30</w:t>
        </w:r>
      </w:hyperlink>
    </w:p>
    <w:p w14:paraId="55EB0DC5" w14:textId="77777777" w:rsidR="003B4CC4" w:rsidRPr="00353959" w:rsidRDefault="003B4CC4" w:rsidP="003B4CC4">
      <w:pPr>
        <w:numPr>
          <w:ilvl w:val="0"/>
          <w:numId w:val="25"/>
        </w:numPr>
        <w:tabs>
          <w:tab w:val="clear" w:pos="720"/>
        </w:tabs>
        <w:spacing w:before="100" w:beforeAutospacing="1" w:after="100" w:afterAutospacing="1"/>
        <w:ind w:left="0"/>
        <w:rPr>
          <w:rFonts w:ascii="Baskerville" w:eastAsia="Times New Roman" w:hAnsi="Baskerville"/>
          <w:color w:val="222222"/>
        </w:rPr>
      </w:pPr>
      <w:hyperlink r:id="rId289" w:history="1">
        <w:r w:rsidRPr="00353959">
          <w:rPr>
            <w:rStyle w:val="Hyperlink"/>
            <w:rFonts w:ascii="Baskerville" w:eastAsia="Times New Roman" w:hAnsi="Baskerville"/>
          </w:rPr>
          <w:t xml:space="preserve">Accessory cavitated uterine malformations (ACUMs): an unfamiliar cause of dysmenorrhoea – TOG </w:t>
        </w:r>
        <w:proofErr w:type="gramStart"/>
        <w:r w:rsidRPr="00353959">
          <w:rPr>
            <w:rStyle w:val="Hyperlink"/>
            <w:rFonts w:ascii="Baskerville" w:eastAsia="Times New Roman" w:hAnsi="Baskerville"/>
          </w:rPr>
          <w:t>2022;24:40</w:t>
        </w:r>
        <w:proofErr w:type="gramEnd"/>
        <w:r w:rsidRPr="00353959">
          <w:rPr>
            <w:rStyle w:val="Hyperlink"/>
            <w:rFonts w:ascii="Baskerville" w:eastAsia="Times New Roman" w:hAnsi="Baskerville"/>
          </w:rPr>
          <w:t>-49</w:t>
        </w:r>
      </w:hyperlink>
    </w:p>
    <w:p w14:paraId="357C1183" w14:textId="77777777" w:rsidR="003B4CC4" w:rsidRPr="00353959" w:rsidRDefault="003B4CC4" w:rsidP="003B4CC4">
      <w:pPr>
        <w:numPr>
          <w:ilvl w:val="0"/>
          <w:numId w:val="25"/>
        </w:numPr>
        <w:spacing w:before="100" w:beforeAutospacing="1" w:after="100" w:afterAutospacing="1"/>
        <w:ind w:left="0"/>
        <w:rPr>
          <w:rStyle w:val="Hyperlink"/>
          <w:rFonts w:ascii="Baskerville" w:eastAsia="Times New Roman" w:hAnsi="Baskerville"/>
          <w:color w:val="333333"/>
        </w:rPr>
      </w:pPr>
      <w:hyperlink r:id="rId290" w:history="1">
        <w:r w:rsidRPr="00353959">
          <w:rPr>
            <w:rStyle w:val="Hyperlink"/>
            <w:rFonts w:ascii="Baskerville" w:eastAsia="Times New Roman" w:hAnsi="Baskerville"/>
          </w:rPr>
          <w:t xml:space="preserve">Oophorectomy or ovarian conservation at the time of hysterectomy for benign disease – TOG </w:t>
        </w:r>
        <w:proofErr w:type="gramStart"/>
        <w:r w:rsidRPr="00353959">
          <w:rPr>
            <w:rStyle w:val="Hyperlink"/>
            <w:rFonts w:ascii="Baskerville" w:eastAsia="Times New Roman" w:hAnsi="Baskerville"/>
          </w:rPr>
          <w:t>2022;24:131</w:t>
        </w:r>
        <w:proofErr w:type="gramEnd"/>
        <w:r w:rsidRPr="00353959">
          <w:rPr>
            <w:rStyle w:val="Hyperlink"/>
            <w:rFonts w:ascii="Baskerville" w:eastAsia="Times New Roman" w:hAnsi="Baskerville"/>
          </w:rPr>
          <w:t>-136</w:t>
        </w:r>
      </w:hyperlink>
    </w:p>
    <w:p w14:paraId="73B8AB59" w14:textId="2FC867A4"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91" w:history="1">
        <w:r w:rsidRPr="0043067F">
          <w:rPr>
            <w:rStyle w:val="Hyperlink"/>
            <w:rFonts w:ascii="Baskerville" w:eastAsia="Times New Roman" w:hAnsi="Baskerville"/>
          </w:rPr>
          <w:t xml:space="preserve">Androgens in postmenopausal women – TOG </w:t>
        </w:r>
        <w:proofErr w:type="gramStart"/>
        <w:r w:rsidRPr="0043067F">
          <w:rPr>
            <w:rStyle w:val="Hyperlink"/>
            <w:rFonts w:ascii="Baskerville" w:eastAsia="Times New Roman" w:hAnsi="Baskerville"/>
          </w:rPr>
          <w:t>2022;24:228</w:t>
        </w:r>
        <w:proofErr w:type="gramEnd"/>
        <w:r w:rsidRPr="0043067F">
          <w:rPr>
            <w:rStyle w:val="Hyperlink"/>
            <w:rFonts w:ascii="Baskerville" w:eastAsia="Times New Roman" w:hAnsi="Baskerville"/>
          </w:rPr>
          <w:t>-241</w:t>
        </w:r>
      </w:hyperlink>
    </w:p>
    <w:p w14:paraId="0E927098" w14:textId="41AFF955"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92" w:history="1">
        <w:r w:rsidRPr="0043067F">
          <w:rPr>
            <w:rStyle w:val="Hyperlink"/>
            <w:rFonts w:ascii="Baskerville" w:eastAsia="Times New Roman" w:hAnsi="Baskerville"/>
          </w:rPr>
          <w:t xml:space="preserve">Premenstrual disorders including premenstrual syndrome and premenstrual dysphoric disorder – TOG </w:t>
        </w:r>
        <w:proofErr w:type="gramStart"/>
        <w:r w:rsidRPr="0043067F">
          <w:rPr>
            <w:rStyle w:val="Hyperlink"/>
            <w:rFonts w:ascii="Baskerville" w:eastAsia="Times New Roman" w:hAnsi="Baskerville"/>
          </w:rPr>
          <w:t>2023;25:38</w:t>
        </w:r>
        <w:proofErr w:type="gramEnd"/>
        <w:r w:rsidRPr="0043067F">
          <w:rPr>
            <w:rStyle w:val="Hyperlink"/>
            <w:rFonts w:ascii="Baskerville" w:eastAsia="Times New Roman" w:hAnsi="Baskerville"/>
          </w:rPr>
          <w:t>-46</w:t>
        </w:r>
      </w:hyperlink>
    </w:p>
    <w:p w14:paraId="22F6230E" w14:textId="30D02D86"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93" w:history="1">
        <w:r w:rsidRPr="0043067F">
          <w:rPr>
            <w:rStyle w:val="Hyperlink"/>
            <w:rFonts w:ascii="Baskerville" w:eastAsia="Times New Roman" w:hAnsi="Baskerville"/>
          </w:rPr>
          <w:t xml:space="preserve">Management of Bartholin's cyst and abscess – TOG </w:t>
        </w:r>
        <w:proofErr w:type="gramStart"/>
        <w:r w:rsidRPr="0043067F">
          <w:rPr>
            <w:rStyle w:val="Hyperlink"/>
            <w:rFonts w:ascii="Baskerville" w:eastAsia="Times New Roman" w:hAnsi="Baskerville"/>
          </w:rPr>
          <w:t>2023;25:72</w:t>
        </w:r>
        <w:proofErr w:type="gramEnd"/>
        <w:r w:rsidRPr="0043067F">
          <w:rPr>
            <w:rStyle w:val="Hyperlink"/>
            <w:rFonts w:ascii="Baskerville" w:eastAsia="Times New Roman" w:hAnsi="Baskerville"/>
          </w:rPr>
          <w:t>-77</w:t>
        </w:r>
      </w:hyperlink>
    </w:p>
    <w:p w14:paraId="57AB8D87"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94" w:history="1">
        <w:r w:rsidRPr="00353959">
          <w:rPr>
            <w:rStyle w:val="Hyperlink"/>
            <w:rFonts w:ascii="Baskerville" w:eastAsia="Times New Roman" w:hAnsi="Baskerville"/>
          </w:rPr>
          <w:t>The clinical applications of interventional radiological techniques in obstetrics and gynaecology - TOG 2023;25: 131-139</w:t>
        </w:r>
      </w:hyperlink>
    </w:p>
    <w:p w14:paraId="6B614BC8"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95" w:history="1">
        <w:r w:rsidRPr="00353959">
          <w:rPr>
            <w:rStyle w:val="Hyperlink"/>
            <w:rFonts w:ascii="Baskerville" w:eastAsia="Times New Roman" w:hAnsi="Baskerville"/>
          </w:rPr>
          <w:t>Consenting, competence and confidentiality in paediatric adolescent gynaecology – TOG 2023;25:140-145</w:t>
        </w:r>
      </w:hyperlink>
    </w:p>
    <w:p w14:paraId="0EA52C66"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96" w:history="1">
        <w:r w:rsidRPr="00353959">
          <w:rPr>
            <w:rStyle w:val="Hyperlink"/>
            <w:rFonts w:ascii="Baskerville" w:eastAsia="Times New Roman" w:hAnsi="Baskerville"/>
          </w:rPr>
          <w:t>Menopause and mental health – TOG 2023;25: 229-238</w:t>
        </w:r>
      </w:hyperlink>
    </w:p>
    <w:p w14:paraId="71A4F861"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97" w:history="1">
        <w:r w:rsidRPr="00353959">
          <w:rPr>
            <w:rStyle w:val="Hyperlink"/>
            <w:rFonts w:ascii="Baskerville" w:eastAsia="Times New Roman" w:hAnsi="Baskerville"/>
          </w:rPr>
          <w:t>A focus on progestogens in hormone replacement therapy – TOG 2023;25: 263-271</w:t>
        </w:r>
      </w:hyperlink>
    </w:p>
    <w:p w14:paraId="60D98B56" w14:textId="77777777" w:rsidR="003B4CC4" w:rsidRPr="00AC7DB7" w:rsidRDefault="003B4CC4" w:rsidP="003B4CC4">
      <w:pPr>
        <w:numPr>
          <w:ilvl w:val="0"/>
          <w:numId w:val="25"/>
        </w:numPr>
        <w:spacing w:before="100" w:beforeAutospacing="1" w:after="100" w:afterAutospacing="1"/>
        <w:ind w:left="0"/>
        <w:rPr>
          <w:rStyle w:val="Hyperlink"/>
          <w:rFonts w:ascii="Baskerville" w:eastAsia="Times New Roman" w:hAnsi="Baskerville"/>
          <w:color w:val="333333"/>
        </w:rPr>
      </w:pPr>
      <w:hyperlink r:id="rId298" w:history="1">
        <w:r w:rsidRPr="00353959">
          <w:rPr>
            <w:rStyle w:val="Hyperlink"/>
            <w:rFonts w:ascii="Baskerville" w:eastAsia="Times New Roman" w:hAnsi="Baskerville"/>
          </w:rPr>
          <w:t>Vulval disorders in paediatric and adolescent patients and their management – TOG 2023;25: 272-281</w:t>
        </w:r>
      </w:hyperlink>
    </w:p>
    <w:p w14:paraId="2F7A7305" w14:textId="674C0408" w:rsidR="00AC7DB7" w:rsidRPr="00AC7DB7" w:rsidRDefault="00AC7DB7" w:rsidP="003B4CC4">
      <w:pPr>
        <w:numPr>
          <w:ilvl w:val="0"/>
          <w:numId w:val="25"/>
        </w:numPr>
        <w:spacing w:before="100" w:beforeAutospacing="1" w:after="100" w:afterAutospacing="1"/>
        <w:ind w:left="0"/>
        <w:rPr>
          <w:rStyle w:val="Hyperlink"/>
          <w:rFonts w:ascii="Baskerville" w:eastAsia="Times New Roman" w:hAnsi="Baskerville"/>
          <w:color w:val="333333"/>
        </w:rPr>
      </w:pPr>
      <w:hyperlink r:id="rId299" w:history="1">
        <w:r w:rsidRPr="00AC7DB7">
          <w:rPr>
            <w:rStyle w:val="Hyperlink"/>
            <w:rFonts w:ascii="Baskerville" w:eastAsia="Times New Roman" w:hAnsi="Baskerville"/>
          </w:rPr>
          <w:t>Surgical techniques for ovarian endometriosis – TOG 2024:26 197-208</w:t>
        </w:r>
      </w:hyperlink>
    </w:p>
    <w:p w14:paraId="03177782" w14:textId="3D07A46E" w:rsidR="00AC7DB7" w:rsidRPr="00AC7DB7" w:rsidRDefault="00AC7DB7" w:rsidP="003B4CC4">
      <w:pPr>
        <w:numPr>
          <w:ilvl w:val="0"/>
          <w:numId w:val="25"/>
        </w:numPr>
        <w:spacing w:before="100" w:beforeAutospacing="1" w:after="100" w:afterAutospacing="1"/>
        <w:ind w:left="0"/>
        <w:rPr>
          <w:rStyle w:val="Hyperlink"/>
          <w:rFonts w:ascii="Baskerville" w:eastAsia="Times New Roman" w:hAnsi="Baskerville"/>
          <w:color w:val="333333"/>
        </w:rPr>
      </w:pPr>
      <w:hyperlink r:id="rId300" w:history="1">
        <w:r w:rsidRPr="00AC7DB7">
          <w:rPr>
            <w:rStyle w:val="Hyperlink"/>
            <w:rFonts w:ascii="Baskerville" w:eastAsia="Times New Roman" w:hAnsi="Baskerville"/>
          </w:rPr>
          <w:t>Premature ovarian insufficiency – TOG 2024:26 152-162</w:t>
        </w:r>
      </w:hyperlink>
    </w:p>
    <w:p w14:paraId="5BBC23D8" w14:textId="740C3D05" w:rsidR="00AC7DB7" w:rsidRPr="00E67DD9" w:rsidRDefault="00AC7DB7" w:rsidP="003B4CC4">
      <w:pPr>
        <w:numPr>
          <w:ilvl w:val="0"/>
          <w:numId w:val="25"/>
        </w:numPr>
        <w:spacing w:before="100" w:beforeAutospacing="1" w:after="100" w:afterAutospacing="1"/>
        <w:ind w:left="0"/>
        <w:rPr>
          <w:rFonts w:ascii="Baskerville" w:eastAsia="Times New Roman" w:hAnsi="Baskerville"/>
          <w:color w:val="333333"/>
        </w:rPr>
      </w:pPr>
      <w:hyperlink r:id="rId301" w:history="1">
        <w:r w:rsidRPr="00AC7DB7">
          <w:rPr>
            <w:rStyle w:val="Hyperlink"/>
            <w:rFonts w:ascii="Baskerville" w:eastAsia="Times New Roman" w:hAnsi="Baskerville"/>
          </w:rPr>
          <w:t>Heavy menstrual bleeding in adolescence: who to investigate and how to manage it – TOG 2024:26 84-94</w:t>
        </w:r>
      </w:hyperlink>
    </w:p>
    <w:p w14:paraId="01A71E21" w14:textId="6EEB0F1A" w:rsidR="00E67DD9" w:rsidRDefault="00E67DD9" w:rsidP="003B4CC4">
      <w:pPr>
        <w:numPr>
          <w:ilvl w:val="0"/>
          <w:numId w:val="25"/>
        </w:numPr>
        <w:spacing w:before="100" w:beforeAutospacing="1" w:after="100" w:afterAutospacing="1"/>
        <w:ind w:left="0"/>
        <w:rPr>
          <w:rFonts w:ascii="Baskerville" w:eastAsia="Times New Roman" w:hAnsi="Baskerville"/>
          <w:color w:val="333333"/>
        </w:rPr>
      </w:pPr>
      <w:hyperlink r:id="rId302" w:history="1">
        <w:r w:rsidRPr="00E67DD9">
          <w:rPr>
            <w:rStyle w:val="Hyperlink"/>
            <w:rFonts w:ascii="Baskerville" w:eastAsia="Times New Roman" w:hAnsi="Baskerville"/>
          </w:rPr>
          <w:t xml:space="preserve">Hirsutism: a guide for the obstetrician and gynaecologist – TOG </w:t>
        </w:r>
        <w:proofErr w:type="gramStart"/>
        <w:r w:rsidRPr="00E67DD9">
          <w:rPr>
            <w:rStyle w:val="Hyperlink"/>
            <w:rFonts w:ascii="Baskerville" w:eastAsia="Times New Roman" w:hAnsi="Baskerville"/>
          </w:rPr>
          <w:t>2025;27:122</w:t>
        </w:r>
        <w:proofErr w:type="gramEnd"/>
        <w:r w:rsidRPr="00E67DD9">
          <w:rPr>
            <w:rStyle w:val="Hyperlink"/>
            <w:rFonts w:ascii="Baskerville" w:eastAsia="Times New Roman" w:hAnsi="Baskerville"/>
          </w:rPr>
          <w:t>-134</w:t>
        </w:r>
      </w:hyperlink>
    </w:p>
    <w:p w14:paraId="1E96AEB3" w14:textId="19FA4A25" w:rsidR="001431DF" w:rsidRDefault="001431DF" w:rsidP="003B4CC4">
      <w:pPr>
        <w:numPr>
          <w:ilvl w:val="0"/>
          <w:numId w:val="25"/>
        </w:numPr>
        <w:spacing w:before="100" w:beforeAutospacing="1" w:after="100" w:afterAutospacing="1"/>
        <w:ind w:left="0"/>
        <w:rPr>
          <w:rFonts w:ascii="Baskerville" w:eastAsia="Times New Roman" w:hAnsi="Baskerville"/>
          <w:color w:val="333333"/>
        </w:rPr>
      </w:pPr>
      <w:hyperlink r:id="rId303" w:history="1">
        <w:r w:rsidRPr="001431DF">
          <w:rPr>
            <w:rStyle w:val="Hyperlink"/>
            <w:rFonts w:ascii="Baskerville" w:eastAsia="Times New Roman" w:hAnsi="Baskerville"/>
          </w:rPr>
          <w:t xml:space="preserve">Ovarian torsion: a modern approach to management – TOG </w:t>
        </w:r>
        <w:proofErr w:type="gramStart"/>
        <w:r w:rsidRPr="001431DF">
          <w:rPr>
            <w:rStyle w:val="Hyperlink"/>
            <w:rFonts w:ascii="Baskerville" w:eastAsia="Times New Roman" w:hAnsi="Baskerville"/>
          </w:rPr>
          <w:t>2025;27:221</w:t>
        </w:r>
        <w:proofErr w:type="gramEnd"/>
        <w:r w:rsidRPr="001431DF">
          <w:rPr>
            <w:rStyle w:val="Hyperlink"/>
            <w:rFonts w:ascii="Baskerville" w:eastAsia="Times New Roman" w:hAnsi="Baskerville"/>
          </w:rPr>
          <w:t>-230</w:t>
        </w:r>
      </w:hyperlink>
    </w:p>
    <w:p w14:paraId="0891A661" w14:textId="2F5A257F" w:rsidR="001431DF" w:rsidRPr="00353959" w:rsidRDefault="001431DF" w:rsidP="003B4CC4">
      <w:pPr>
        <w:numPr>
          <w:ilvl w:val="0"/>
          <w:numId w:val="25"/>
        </w:numPr>
        <w:spacing w:before="100" w:beforeAutospacing="1" w:after="100" w:afterAutospacing="1"/>
        <w:ind w:left="0"/>
        <w:rPr>
          <w:rFonts w:ascii="Baskerville" w:eastAsia="Times New Roman" w:hAnsi="Baskerville"/>
          <w:color w:val="333333"/>
        </w:rPr>
      </w:pPr>
      <w:hyperlink r:id="rId304" w:history="1">
        <w:r w:rsidRPr="001431DF">
          <w:rPr>
            <w:rStyle w:val="Hyperlink"/>
            <w:rFonts w:ascii="Baskerville" w:eastAsia="Times New Roman" w:hAnsi="Baskerville"/>
          </w:rPr>
          <w:t xml:space="preserve">Vulvovaginal cysts: differentiation and management – TOG </w:t>
        </w:r>
        <w:proofErr w:type="gramStart"/>
        <w:r w:rsidRPr="001431DF">
          <w:rPr>
            <w:rStyle w:val="Hyperlink"/>
            <w:rFonts w:ascii="Baskerville" w:eastAsia="Times New Roman" w:hAnsi="Baskerville"/>
          </w:rPr>
          <w:t>2025;27:231</w:t>
        </w:r>
        <w:proofErr w:type="gramEnd"/>
        <w:r w:rsidRPr="001431DF">
          <w:rPr>
            <w:rStyle w:val="Hyperlink"/>
            <w:rFonts w:ascii="Baskerville" w:eastAsia="Times New Roman" w:hAnsi="Baskerville"/>
          </w:rPr>
          <w:t>-240</w:t>
        </w:r>
      </w:hyperlink>
    </w:p>
    <w:p w14:paraId="14C343E0" w14:textId="77777777" w:rsidR="003B4CC4" w:rsidRPr="00353959" w:rsidRDefault="003B4CC4" w:rsidP="003B4CC4">
      <w:pPr>
        <w:rPr>
          <w:rFonts w:ascii="Baskerville" w:hAnsi="Baskerville"/>
        </w:rPr>
      </w:pPr>
    </w:p>
    <w:p w14:paraId="220FB5DA" w14:textId="77777777" w:rsidR="003B4CC4" w:rsidRPr="00353959" w:rsidRDefault="003B4CC4" w:rsidP="003B4CC4">
      <w:pPr>
        <w:pStyle w:val="Heading2"/>
        <w:rPr>
          <w:rFonts w:ascii="Baskerville" w:hAnsi="Baskerville"/>
        </w:rPr>
      </w:pPr>
      <w:bookmarkStart w:id="46" w:name="_Toc182859218"/>
      <w:proofErr w:type="spellStart"/>
      <w:r w:rsidRPr="00353959">
        <w:rPr>
          <w:rFonts w:ascii="Baskerville" w:hAnsi="Baskerville"/>
        </w:rPr>
        <w:t>Miscellanous</w:t>
      </w:r>
      <w:bookmarkEnd w:id="46"/>
      <w:proofErr w:type="spellEnd"/>
    </w:p>
    <w:p w14:paraId="4FC03EFE" w14:textId="77777777" w:rsidR="003B4CC4" w:rsidRPr="00AC7DB7" w:rsidRDefault="003B4CC4" w:rsidP="003B4CC4">
      <w:pPr>
        <w:numPr>
          <w:ilvl w:val="0"/>
          <w:numId w:val="26"/>
        </w:numPr>
        <w:spacing w:before="100" w:beforeAutospacing="1" w:after="100" w:afterAutospacing="1"/>
        <w:ind w:left="0"/>
        <w:rPr>
          <w:rFonts w:ascii="Baskerville" w:eastAsia="Times New Roman" w:hAnsi="Baskerville"/>
          <w:color w:val="333333"/>
        </w:rPr>
      </w:pPr>
      <w:hyperlink r:id="rId305" w:tgtFrame="_blank" w:history="1">
        <w:r w:rsidRPr="00353959">
          <w:rPr>
            <w:rFonts w:ascii="Baskerville" w:eastAsia="Times New Roman" w:hAnsi="Baskerville"/>
            <w:color w:val="222222"/>
          </w:rPr>
          <w:t>Management of Women with Endometriosis – ESHRE Guideline – February</w:t>
        </w:r>
      </w:hyperlink>
      <w:r w:rsidRPr="00353959">
        <w:rPr>
          <w:rFonts w:ascii="Baskerville" w:eastAsia="Times New Roman" w:hAnsi="Baskerville"/>
          <w:color w:val="222222"/>
        </w:rPr>
        <w:t xml:space="preserve"> 2022</w:t>
      </w:r>
    </w:p>
    <w:p w14:paraId="21EB06B7" w14:textId="58F0E517" w:rsidR="00AC7DB7" w:rsidRPr="00353959" w:rsidRDefault="00AC7DB7" w:rsidP="003B4CC4">
      <w:pPr>
        <w:numPr>
          <w:ilvl w:val="0"/>
          <w:numId w:val="26"/>
        </w:numPr>
        <w:spacing w:before="100" w:beforeAutospacing="1" w:after="100" w:afterAutospacing="1"/>
        <w:ind w:left="0"/>
        <w:rPr>
          <w:rFonts w:ascii="Baskerville" w:eastAsia="Times New Roman" w:hAnsi="Baskerville"/>
          <w:color w:val="333333"/>
        </w:rPr>
      </w:pPr>
      <w:hyperlink r:id="rId306" w:history="1">
        <w:r w:rsidRPr="00AC7DB7">
          <w:rPr>
            <w:rStyle w:val="Hyperlink"/>
            <w:rFonts w:ascii="Baskerville" w:eastAsia="Times New Roman" w:hAnsi="Baskerville"/>
          </w:rPr>
          <w:t>International Evidence-based Guideline for the assessment and management of polycystic ovary syndrome 2023 - ASRM</w:t>
        </w:r>
      </w:hyperlink>
    </w:p>
    <w:p w14:paraId="072C3ADF" w14:textId="2A2D8548" w:rsidR="00AC7DB7" w:rsidRPr="00503541" w:rsidRDefault="003B4CC4" w:rsidP="00AC7DB7">
      <w:pPr>
        <w:numPr>
          <w:ilvl w:val="0"/>
          <w:numId w:val="26"/>
        </w:numPr>
        <w:spacing w:before="100" w:beforeAutospacing="1" w:after="100" w:afterAutospacing="1"/>
        <w:ind w:left="0"/>
        <w:rPr>
          <w:rFonts w:ascii="Baskerville" w:eastAsia="Times New Roman" w:hAnsi="Baskerville"/>
          <w:color w:val="333333"/>
          <w:kern w:val="36"/>
          <w:sz w:val="48"/>
          <w:szCs w:val="48"/>
        </w:rPr>
      </w:pPr>
      <w:hyperlink r:id="rId307" w:tgtFrame="_blank" w:history="1">
        <w:r w:rsidRPr="00353959">
          <w:rPr>
            <w:rFonts w:ascii="Baskerville" w:eastAsia="Times New Roman" w:hAnsi="Baskerville"/>
            <w:color w:val="222222"/>
          </w:rPr>
          <w:t>UK national guideline for the management of vulval conditions – BASHH – 2014</w:t>
        </w:r>
      </w:hyperlink>
    </w:p>
    <w:p w14:paraId="34F739BB" w14:textId="1C97C4C1" w:rsidR="00503541" w:rsidRPr="00503541" w:rsidRDefault="00503541" w:rsidP="00AC7DB7">
      <w:pPr>
        <w:numPr>
          <w:ilvl w:val="0"/>
          <w:numId w:val="26"/>
        </w:numPr>
        <w:spacing w:before="100" w:beforeAutospacing="1" w:after="100" w:afterAutospacing="1"/>
        <w:ind w:left="0"/>
        <w:rPr>
          <w:rFonts w:ascii="Baskerville" w:eastAsia="Times New Roman" w:hAnsi="Baskerville"/>
          <w:color w:val="333333"/>
          <w:kern w:val="36"/>
          <w:sz w:val="48"/>
          <w:szCs w:val="48"/>
        </w:rPr>
      </w:pPr>
      <w:hyperlink r:id="rId308" w:history="1">
        <w:r w:rsidRPr="00503541">
          <w:rPr>
            <w:rStyle w:val="Hyperlink"/>
            <w:rFonts w:ascii="Baskerville" w:hAnsi="Baskerville"/>
          </w:rPr>
          <w:t>Management of unscheduled bleeding on hormone replacement therapy (HRT) - British Menopause Society – April 2024</w:t>
        </w:r>
      </w:hyperlink>
    </w:p>
    <w:p w14:paraId="456C8A57" w14:textId="4BE132A8" w:rsidR="00503541" w:rsidRPr="00503541" w:rsidRDefault="00503541" w:rsidP="00503541">
      <w:pPr>
        <w:numPr>
          <w:ilvl w:val="0"/>
          <w:numId w:val="26"/>
        </w:numPr>
        <w:spacing w:before="100" w:beforeAutospacing="1" w:after="100" w:afterAutospacing="1"/>
        <w:ind w:left="0"/>
        <w:rPr>
          <w:rFonts w:ascii="Baskerville" w:eastAsia="Times New Roman" w:hAnsi="Baskerville"/>
          <w:color w:val="333333"/>
          <w:kern w:val="36"/>
          <w:sz w:val="48"/>
          <w:szCs w:val="48"/>
        </w:rPr>
      </w:pPr>
      <w:hyperlink r:id="rId309" w:history="1">
        <w:r w:rsidRPr="00503541">
          <w:rPr>
            <w:rStyle w:val="Hyperlink"/>
            <w:rFonts w:ascii="Baskerville" w:hAnsi="Baskerville"/>
          </w:rPr>
          <w:t>Management of women with premature ovarian insufficiency – ESHRE Guideline – 2024</w:t>
        </w:r>
      </w:hyperlink>
    </w:p>
    <w:p w14:paraId="575C4D38" w14:textId="77777777" w:rsidR="003B4CC4" w:rsidRPr="00353959" w:rsidRDefault="003B4CC4" w:rsidP="003B4CC4">
      <w:pPr>
        <w:rPr>
          <w:rFonts w:ascii="Baskerville" w:eastAsiaTheme="majorEastAsia" w:hAnsi="Baskerville" w:cstheme="majorBidi"/>
          <w:color w:val="222222"/>
          <w:sz w:val="32"/>
          <w:szCs w:val="32"/>
        </w:rPr>
      </w:pPr>
      <w:r w:rsidRPr="00353959">
        <w:rPr>
          <w:rFonts w:ascii="Baskerville" w:hAnsi="Baskerville"/>
          <w:color w:val="222222"/>
        </w:rPr>
        <w:br w:type="page"/>
      </w:r>
    </w:p>
    <w:p w14:paraId="0B0B2EB8" w14:textId="48A8E983" w:rsidR="003B4CC4" w:rsidRPr="00353959" w:rsidRDefault="00353959" w:rsidP="003B4CC4">
      <w:pPr>
        <w:pStyle w:val="Heading1"/>
        <w:rPr>
          <w:rFonts w:ascii="Baskerville" w:hAnsi="Baskerville"/>
          <w:b/>
          <w:bCs/>
        </w:rPr>
      </w:pPr>
      <w:bookmarkStart w:id="47" w:name="_Toc182859219"/>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11 – Subfertility</w:t>
      </w:r>
      <w:bookmarkEnd w:id="47"/>
    </w:p>
    <w:p w14:paraId="470C065C" w14:textId="77777777" w:rsidR="003B4CC4" w:rsidRPr="00353959" w:rsidRDefault="003B4CC4" w:rsidP="003B4CC4">
      <w:pPr>
        <w:rPr>
          <w:rFonts w:ascii="Baskerville" w:hAnsi="Baskerville"/>
        </w:rPr>
      </w:pPr>
    </w:p>
    <w:p w14:paraId="335CD622" w14:textId="77777777" w:rsidR="003B4CC4" w:rsidRPr="00353959" w:rsidRDefault="003B4CC4" w:rsidP="003B4CC4">
      <w:pPr>
        <w:pStyle w:val="Heading2"/>
        <w:rPr>
          <w:rFonts w:ascii="Baskerville" w:hAnsi="Baskerville"/>
        </w:rPr>
      </w:pPr>
      <w:bookmarkStart w:id="48" w:name="_Toc182859220"/>
      <w:r w:rsidRPr="00353959">
        <w:rPr>
          <w:rFonts w:ascii="Baskerville" w:hAnsi="Baskerville"/>
        </w:rPr>
        <w:t>RCOG Guidelines</w:t>
      </w:r>
      <w:bookmarkEnd w:id="48"/>
    </w:p>
    <w:p w14:paraId="0B8FA09C" w14:textId="77777777" w:rsidR="003B4CC4" w:rsidRPr="00353959" w:rsidRDefault="003B4CC4" w:rsidP="003B4CC4">
      <w:pPr>
        <w:numPr>
          <w:ilvl w:val="0"/>
          <w:numId w:val="27"/>
        </w:numPr>
        <w:spacing w:before="100" w:beforeAutospacing="1" w:after="100" w:afterAutospacing="1"/>
        <w:ind w:left="0"/>
        <w:rPr>
          <w:rFonts w:ascii="Baskerville" w:eastAsia="Times New Roman" w:hAnsi="Baskerville"/>
          <w:color w:val="333333"/>
        </w:rPr>
      </w:pPr>
      <w:hyperlink r:id="rId310" w:tgtFrame="_blank" w:history="1">
        <w:r w:rsidRPr="00353959">
          <w:rPr>
            <w:rFonts w:ascii="Baskerville" w:eastAsia="Times New Roman" w:hAnsi="Baskerville"/>
            <w:color w:val="222222"/>
          </w:rPr>
          <w:t>The Management of Ovarian Hyperstimulation Syndrome – GTG No. 6 – February 2016</w:t>
        </w:r>
      </w:hyperlink>
    </w:p>
    <w:p w14:paraId="20113460" w14:textId="77777777" w:rsidR="003B4CC4" w:rsidRPr="00353959" w:rsidRDefault="003B4CC4" w:rsidP="003B4CC4">
      <w:pPr>
        <w:pStyle w:val="Heading2"/>
        <w:rPr>
          <w:rFonts w:ascii="Baskerville" w:hAnsi="Baskerville"/>
        </w:rPr>
      </w:pPr>
      <w:bookmarkStart w:id="49" w:name="_Toc182859221"/>
      <w:r w:rsidRPr="00353959">
        <w:rPr>
          <w:rFonts w:ascii="Baskerville" w:hAnsi="Baskerville"/>
        </w:rPr>
        <w:t>NICE Guidelines</w:t>
      </w:r>
      <w:bookmarkEnd w:id="49"/>
    </w:p>
    <w:p w14:paraId="4F130717" w14:textId="77777777" w:rsidR="003B4CC4" w:rsidRPr="00353959" w:rsidRDefault="003B4CC4" w:rsidP="003B4CC4">
      <w:pPr>
        <w:numPr>
          <w:ilvl w:val="0"/>
          <w:numId w:val="28"/>
        </w:numPr>
        <w:spacing w:before="100" w:beforeAutospacing="1" w:after="100" w:afterAutospacing="1"/>
        <w:ind w:left="0"/>
        <w:rPr>
          <w:rFonts w:ascii="Baskerville" w:eastAsia="Times New Roman" w:hAnsi="Baskerville"/>
          <w:color w:val="333333"/>
        </w:rPr>
      </w:pPr>
      <w:hyperlink r:id="rId311" w:tgtFrame="_blank" w:history="1">
        <w:r w:rsidRPr="00353959">
          <w:rPr>
            <w:rFonts w:ascii="Baskerville" w:eastAsia="Times New Roman" w:hAnsi="Baskerville"/>
            <w:color w:val="222222"/>
          </w:rPr>
          <w:t>Fertility problems: assessment and treatment – NICE CG156 – Updated</w:t>
        </w:r>
      </w:hyperlink>
      <w:r w:rsidRPr="00353959">
        <w:rPr>
          <w:rFonts w:ascii="Baskerville" w:eastAsia="Times New Roman" w:hAnsi="Baskerville"/>
          <w:color w:val="222222"/>
        </w:rPr>
        <w:t xml:space="preserve"> September 2017</w:t>
      </w:r>
    </w:p>
    <w:p w14:paraId="2803CA62" w14:textId="77777777" w:rsidR="003B4CC4" w:rsidRPr="00353959" w:rsidRDefault="003B4CC4" w:rsidP="003B4CC4">
      <w:pPr>
        <w:pStyle w:val="Heading2"/>
        <w:rPr>
          <w:rFonts w:ascii="Baskerville" w:hAnsi="Baskerville"/>
        </w:rPr>
      </w:pPr>
      <w:bookmarkStart w:id="50" w:name="_Toc182859222"/>
      <w:r w:rsidRPr="00353959">
        <w:rPr>
          <w:rFonts w:ascii="Baskerville" w:hAnsi="Baskerville"/>
        </w:rPr>
        <w:t>RCOG – Other Publications</w:t>
      </w:r>
      <w:bookmarkEnd w:id="50"/>
    </w:p>
    <w:p w14:paraId="3477E0F4"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333333"/>
        </w:rPr>
      </w:pPr>
      <w:hyperlink r:id="rId312" w:history="1">
        <w:r w:rsidRPr="00353959">
          <w:rPr>
            <w:rStyle w:val="Hyperlink"/>
            <w:rFonts w:ascii="Baskerville" w:eastAsia="Times New Roman" w:hAnsi="Baskerville"/>
          </w:rPr>
          <w:t>Epigenetics and Reproductive Medicine – RCOG Scientific Impact Paper No. 57 – September 2018</w:t>
        </w:r>
      </w:hyperlink>
    </w:p>
    <w:p w14:paraId="75FDB1D3"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333333"/>
        </w:rPr>
      </w:pPr>
      <w:hyperlink r:id="rId313" w:tgtFrame="_blank" w:history="1">
        <w:r w:rsidRPr="00353959">
          <w:rPr>
            <w:rFonts w:ascii="Baskerville" w:eastAsia="Times New Roman" w:hAnsi="Baskerville"/>
            <w:color w:val="222222"/>
          </w:rPr>
          <w:t>Local Endometrial Trauma (Endometrial Scratch)- A Treatment Strategy to Improve Implantation Rates – RCOG Scientific Impact Paper No. 54 – December 2016</w:t>
        </w:r>
      </w:hyperlink>
    </w:p>
    <w:p w14:paraId="209BECE8"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333333"/>
        </w:rPr>
      </w:pPr>
      <w:hyperlink r:id="rId314" w:tgtFrame="_blank" w:history="1">
        <w:r w:rsidRPr="00353959">
          <w:rPr>
            <w:rFonts w:ascii="Baskerville" w:eastAsia="Times New Roman" w:hAnsi="Baskerville"/>
            <w:color w:val="222222"/>
          </w:rPr>
          <w:t>Metformin therapy for the management of infertility in women with polycystic ovary syndrome – RCOG Scientific Impact Paper No. 13 – August 2017</w:t>
        </w:r>
      </w:hyperlink>
    </w:p>
    <w:p w14:paraId="18DC407F"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333333"/>
        </w:rPr>
      </w:pPr>
      <w:hyperlink r:id="rId315" w:history="1">
        <w:r w:rsidRPr="00353959">
          <w:rPr>
            <w:rStyle w:val="Hyperlink"/>
            <w:rFonts w:ascii="Baskerville" w:eastAsia="Times New Roman" w:hAnsi="Baskerville"/>
          </w:rPr>
          <w:t>Multiple Pregnancy Following Assisted Reproduction – RCOG Scientific Impact Paper No. 22 – February 2018</w:t>
        </w:r>
      </w:hyperlink>
    </w:p>
    <w:p w14:paraId="0F6FBB9C" w14:textId="1C56A7C7" w:rsidR="003B4CC4" w:rsidRPr="00353959" w:rsidRDefault="00503541" w:rsidP="003B4CC4">
      <w:pPr>
        <w:numPr>
          <w:ilvl w:val="0"/>
          <w:numId w:val="29"/>
        </w:numPr>
        <w:spacing w:before="100" w:beforeAutospacing="1" w:after="100" w:afterAutospacing="1"/>
        <w:ind w:left="0"/>
        <w:rPr>
          <w:rFonts w:ascii="Baskerville" w:eastAsia="Times New Roman" w:hAnsi="Baskerville"/>
          <w:color w:val="333333"/>
        </w:rPr>
      </w:pPr>
      <w:hyperlink r:id="rId316" w:tgtFrame="_blank" w:history="1">
        <w:r>
          <w:rPr>
            <w:rFonts w:ascii="Baskerville" w:eastAsia="Times New Roman" w:hAnsi="Baskerville"/>
            <w:color w:val="222222"/>
          </w:rPr>
          <w:t>The Effect of Surgery for Endometriomas on Fertility – RCOG Scientific Impact Paper No. 55 – Second Edition (2025)</w:t>
        </w:r>
      </w:hyperlink>
    </w:p>
    <w:p w14:paraId="4C7D10DC"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222222"/>
        </w:rPr>
      </w:pPr>
      <w:hyperlink r:id="rId317" w:tgtFrame="_blank" w:history="1">
        <w:r w:rsidRPr="00353959">
          <w:rPr>
            <w:rFonts w:ascii="Baskerville" w:eastAsia="Times New Roman" w:hAnsi="Baskerville"/>
            <w:color w:val="222222"/>
          </w:rPr>
          <w:t>The Role of Natural Killer Cells in Human Fertility – RCOG Scientific Impact Paper No. 53 – December 2016</w:t>
        </w:r>
      </w:hyperlink>
      <w:r w:rsidRPr="00353959">
        <w:rPr>
          <w:rFonts w:ascii="Baskerville" w:hAnsi="Baskerville" w:cstheme="minorBidi"/>
        </w:rPr>
        <w:t xml:space="preserve"> </w:t>
      </w:r>
    </w:p>
    <w:p w14:paraId="74FCA2CF"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222222"/>
        </w:rPr>
      </w:pPr>
      <w:hyperlink r:id="rId318" w:history="1">
        <w:r w:rsidRPr="00353959">
          <w:rPr>
            <w:rStyle w:val="Hyperlink"/>
            <w:rFonts w:ascii="Baskerville" w:eastAsia="Times New Roman" w:hAnsi="Baskerville"/>
          </w:rPr>
          <w:t>Elective Egg Freezing for Non-Medical Reasons – RCOG Scientific Impact Paper No. 63 – February 2020</w:t>
        </w:r>
      </w:hyperlink>
    </w:p>
    <w:p w14:paraId="1AFEC5B4"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222222"/>
        </w:rPr>
      </w:pPr>
      <w:hyperlink r:id="rId319" w:history="1">
        <w:r w:rsidRPr="00353959">
          <w:rPr>
            <w:rStyle w:val="Hyperlink"/>
            <w:rFonts w:ascii="Baskerville" w:eastAsia="Times New Roman" w:hAnsi="Baskerville"/>
          </w:rPr>
          <w:t>Uterine Transplantation – RCOG Scientific Impact Paper No. 65 – April 2021</w:t>
        </w:r>
      </w:hyperlink>
    </w:p>
    <w:p w14:paraId="3AF35073" w14:textId="1D6F2562" w:rsidR="003B4CC4" w:rsidRPr="00353959" w:rsidRDefault="00503541" w:rsidP="003B4CC4">
      <w:pPr>
        <w:numPr>
          <w:ilvl w:val="0"/>
          <w:numId w:val="29"/>
        </w:numPr>
        <w:spacing w:before="100" w:beforeAutospacing="1" w:after="100" w:afterAutospacing="1"/>
        <w:ind w:left="0"/>
        <w:rPr>
          <w:rFonts w:ascii="Baskerville" w:eastAsia="Times New Roman" w:hAnsi="Baskerville"/>
          <w:color w:val="222222"/>
        </w:rPr>
      </w:pPr>
      <w:hyperlink r:id="rId320" w:history="1">
        <w:r>
          <w:rPr>
            <w:rStyle w:val="Hyperlink"/>
            <w:rFonts w:ascii="Baskerville" w:eastAsia="Times New Roman" w:hAnsi="Baskerville"/>
          </w:rPr>
          <w:t>Reproductive Implications and Management of Congenital Uterine Anomalies – RCOG Scientific Impact Paper No. 62 – Second Edition (2024)</w:t>
        </w:r>
      </w:hyperlink>
    </w:p>
    <w:p w14:paraId="23621F40" w14:textId="77777777" w:rsidR="003B4CC4" w:rsidRPr="007A3FF3" w:rsidRDefault="003B4CC4" w:rsidP="003B4CC4">
      <w:pPr>
        <w:numPr>
          <w:ilvl w:val="0"/>
          <w:numId w:val="29"/>
        </w:numPr>
        <w:spacing w:before="100" w:beforeAutospacing="1" w:after="100" w:afterAutospacing="1"/>
        <w:ind w:left="0"/>
        <w:rPr>
          <w:rStyle w:val="Hyperlink"/>
          <w:rFonts w:ascii="Baskerville" w:eastAsia="Times New Roman" w:hAnsi="Baskerville"/>
          <w:color w:val="222222"/>
        </w:rPr>
      </w:pPr>
      <w:hyperlink r:id="rId321" w:history="1">
        <w:r w:rsidRPr="00353959">
          <w:rPr>
            <w:rStyle w:val="Hyperlink"/>
            <w:rFonts w:ascii="Baskerville" w:eastAsia="Times New Roman" w:hAnsi="Baskerville"/>
          </w:rPr>
          <w:t>Subclinical hypothyroidism and anti-thyroid autoantibodies in women with subfertility or recurrent pregnancy loss – RCOG Scientific Impact Paper No. 70 – June 2022</w:t>
        </w:r>
      </w:hyperlink>
    </w:p>
    <w:p w14:paraId="67840B85" w14:textId="7085E4F4" w:rsidR="007A3FF3" w:rsidRPr="00353959" w:rsidRDefault="007A3FF3" w:rsidP="003B4CC4">
      <w:pPr>
        <w:numPr>
          <w:ilvl w:val="0"/>
          <w:numId w:val="29"/>
        </w:numPr>
        <w:spacing w:before="100" w:beforeAutospacing="1" w:after="100" w:afterAutospacing="1"/>
        <w:ind w:left="0"/>
        <w:rPr>
          <w:rFonts w:ascii="Baskerville" w:eastAsia="Times New Roman" w:hAnsi="Baskerville"/>
          <w:color w:val="222222"/>
        </w:rPr>
      </w:pPr>
      <w:hyperlink r:id="rId322" w:history="1">
        <w:r w:rsidRPr="007A3FF3">
          <w:rPr>
            <w:rStyle w:val="Hyperlink"/>
            <w:rFonts w:ascii="Baskerville" w:eastAsia="Times New Roman" w:hAnsi="Baskerville"/>
          </w:rPr>
          <w:t>The Use of Expanded Carrier Screening in Reproductive Medicine – RCOG Scientific Impact Paper No. 74 – June 2024</w:t>
        </w:r>
      </w:hyperlink>
    </w:p>
    <w:p w14:paraId="06559B11" w14:textId="77777777" w:rsidR="003B4CC4" w:rsidRPr="00353959" w:rsidRDefault="003B4CC4" w:rsidP="003B4CC4">
      <w:pPr>
        <w:pStyle w:val="Heading2"/>
        <w:rPr>
          <w:rFonts w:ascii="Baskerville" w:hAnsi="Baskerville"/>
        </w:rPr>
      </w:pPr>
      <w:bookmarkStart w:id="51" w:name="_Toc182859223"/>
      <w:r w:rsidRPr="00353959">
        <w:rPr>
          <w:rFonts w:ascii="Baskerville" w:hAnsi="Baskerville"/>
        </w:rPr>
        <w:t>TOG Articles</w:t>
      </w:r>
      <w:bookmarkEnd w:id="51"/>
    </w:p>
    <w:p w14:paraId="1D2A9339"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23" w:history="1">
        <w:r w:rsidRPr="00353959">
          <w:rPr>
            <w:rStyle w:val="Hyperlink"/>
            <w:rFonts w:ascii="Baskerville" w:eastAsia="Times New Roman" w:hAnsi="Baskerville"/>
          </w:rPr>
          <w:t>An overview of assisted reproductive technology procedures - TOG 2018 20:167-176</w:t>
        </w:r>
      </w:hyperlink>
    </w:p>
    <w:p w14:paraId="055EC674"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24" w:history="1">
        <w:r w:rsidRPr="00353959">
          <w:rPr>
            <w:rStyle w:val="Hyperlink"/>
            <w:rFonts w:ascii="Baskerville" w:eastAsia="Times New Roman" w:hAnsi="Baskerville"/>
          </w:rPr>
          <w:t>Complications of assisted reproductive technology treatment and the factors influencing reproductive outcome - TOG 2018 20:177-186</w:t>
        </w:r>
      </w:hyperlink>
    </w:p>
    <w:p w14:paraId="742B478B"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25" w:history="1">
        <w:r w:rsidRPr="00353959">
          <w:rPr>
            <w:rStyle w:val="Hyperlink"/>
            <w:rFonts w:ascii="Baskerville" w:eastAsia="Times New Roman" w:hAnsi="Baskerville"/>
          </w:rPr>
          <w:t>Haemoglobinopathy: considerations for reproductive health - TOG 2018 20:253-259</w:t>
        </w:r>
      </w:hyperlink>
    </w:p>
    <w:p w14:paraId="3B649AE7"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26" w:tgtFrame="_blank" w:history="1">
        <w:r w:rsidRPr="00353959">
          <w:rPr>
            <w:rFonts w:ascii="Baskerville" w:eastAsia="Times New Roman" w:hAnsi="Baskerville"/>
            <w:color w:val="222222"/>
          </w:rPr>
          <w:t>Natural killer cells and reproductive health – TOG </w:t>
        </w:r>
        <w:proofErr w:type="gramStart"/>
        <w:r w:rsidRPr="00353959">
          <w:rPr>
            <w:rFonts w:ascii="Baskerville" w:eastAsia="Times New Roman" w:hAnsi="Baskerville"/>
            <w:color w:val="222222"/>
          </w:rPr>
          <w:t>2016;18:91</w:t>
        </w:r>
        <w:proofErr w:type="gramEnd"/>
        <w:r w:rsidRPr="00353959">
          <w:rPr>
            <w:rFonts w:ascii="Baskerville" w:eastAsia="Times New Roman" w:hAnsi="Baskerville"/>
            <w:color w:val="222222"/>
          </w:rPr>
          <w:t>–7</w:t>
        </w:r>
      </w:hyperlink>
    </w:p>
    <w:p w14:paraId="1D97700E"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27" w:history="1">
        <w:r w:rsidRPr="00353959">
          <w:rPr>
            <w:rStyle w:val="Hyperlink"/>
            <w:rFonts w:ascii="Baskerville" w:eastAsia="Times New Roman" w:hAnsi="Baskerville"/>
          </w:rPr>
          <w:t>Routes to parenthood for women with Turner Syndrome - TOG 2019 21:43-50</w:t>
        </w:r>
      </w:hyperlink>
    </w:p>
    <w:p w14:paraId="55B27E49"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28" w:tgtFrame="_blank" w:history="1">
        <w:r w:rsidRPr="00353959">
          <w:rPr>
            <w:rFonts w:ascii="Baskerville" w:eastAsia="Times New Roman" w:hAnsi="Baskerville"/>
            <w:color w:val="222222"/>
          </w:rPr>
          <w:t>The role of tubal patency tests and tubal surgery in the era of assisted reproductive techniques – TOG </w:t>
        </w:r>
        <w:proofErr w:type="gramStart"/>
        <w:r w:rsidRPr="00353959">
          <w:rPr>
            <w:rFonts w:ascii="Baskerville" w:eastAsia="Times New Roman" w:hAnsi="Baskerville"/>
            <w:color w:val="222222"/>
          </w:rPr>
          <w:t>2014;16:37</w:t>
        </w:r>
        <w:proofErr w:type="gramEnd"/>
        <w:r w:rsidRPr="00353959">
          <w:rPr>
            <w:rFonts w:ascii="Baskerville" w:eastAsia="Times New Roman" w:hAnsi="Baskerville"/>
            <w:color w:val="222222"/>
          </w:rPr>
          <w:t>–45</w:t>
        </w:r>
      </w:hyperlink>
    </w:p>
    <w:p w14:paraId="3BA38F03"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29" w:tgtFrame="_blank" w:history="1">
        <w:r w:rsidRPr="00353959">
          <w:rPr>
            <w:rFonts w:ascii="Baskerville" w:eastAsia="Times New Roman" w:hAnsi="Baskerville"/>
            <w:color w:val="222222"/>
          </w:rPr>
          <w:t>Unexplained subfertility – diagnosis and management – TOG </w:t>
        </w:r>
        <w:proofErr w:type="gramStart"/>
        <w:r w:rsidRPr="00353959">
          <w:rPr>
            <w:rFonts w:ascii="Baskerville" w:eastAsia="Times New Roman" w:hAnsi="Baskerville"/>
            <w:color w:val="222222"/>
          </w:rPr>
          <w:t>2016;18:107</w:t>
        </w:r>
        <w:proofErr w:type="gramEnd"/>
        <w:r w:rsidRPr="00353959">
          <w:rPr>
            <w:rFonts w:ascii="Baskerville" w:eastAsia="Times New Roman" w:hAnsi="Baskerville"/>
            <w:color w:val="222222"/>
          </w:rPr>
          <w:t>–15</w:t>
        </w:r>
      </w:hyperlink>
    </w:p>
    <w:p w14:paraId="2A855F14"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30" w:history="1">
        <w:r w:rsidRPr="00353959">
          <w:rPr>
            <w:rStyle w:val="Hyperlink"/>
            <w:rFonts w:ascii="Baskerville" w:eastAsia="Times New Roman" w:hAnsi="Baskerville"/>
          </w:rPr>
          <w:t xml:space="preserve">The role of frozen–thawed embryo replacement cycles in assisted conception – TOG </w:t>
        </w:r>
        <w:proofErr w:type="gramStart"/>
        <w:r w:rsidRPr="00353959">
          <w:rPr>
            <w:rStyle w:val="Hyperlink"/>
            <w:rFonts w:ascii="Baskerville" w:eastAsia="Times New Roman" w:hAnsi="Baskerville"/>
          </w:rPr>
          <w:t>2020;22:57</w:t>
        </w:r>
        <w:proofErr w:type="gramEnd"/>
        <w:r w:rsidRPr="00353959">
          <w:rPr>
            <w:rStyle w:val="Hyperlink"/>
            <w:rFonts w:ascii="Baskerville" w:eastAsia="Times New Roman" w:hAnsi="Baskerville"/>
          </w:rPr>
          <w:t>-68</w:t>
        </w:r>
      </w:hyperlink>
    </w:p>
    <w:p w14:paraId="599D49BF"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31" w:history="1">
        <w:r w:rsidRPr="00353959">
          <w:rPr>
            <w:rStyle w:val="Hyperlink"/>
            <w:rFonts w:ascii="Baskerville" w:eastAsia="Times New Roman" w:hAnsi="Baskerville"/>
          </w:rPr>
          <w:t>WHO type 1 anovulation: an update on diagnosis, management and implications for long-term health – TOG 2020;22:178-190</w:t>
        </w:r>
      </w:hyperlink>
    </w:p>
    <w:p w14:paraId="0223092B"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32" w:history="1">
        <w:r w:rsidRPr="00353959">
          <w:rPr>
            <w:rStyle w:val="Hyperlink"/>
            <w:rFonts w:ascii="Baskerville" w:eastAsia="Times New Roman" w:hAnsi="Baskerville"/>
          </w:rPr>
          <w:t xml:space="preserve">An update on the management of male infertility – TOG </w:t>
        </w:r>
        <w:proofErr w:type="gramStart"/>
        <w:r w:rsidRPr="00353959">
          <w:rPr>
            <w:rStyle w:val="Hyperlink"/>
            <w:rFonts w:ascii="Baskerville" w:eastAsia="Times New Roman" w:hAnsi="Baskerville"/>
          </w:rPr>
          <w:t>2020;22:267</w:t>
        </w:r>
        <w:proofErr w:type="gramEnd"/>
        <w:r w:rsidRPr="00353959">
          <w:rPr>
            <w:rStyle w:val="Hyperlink"/>
            <w:rFonts w:ascii="Baskerville" w:eastAsia="Times New Roman" w:hAnsi="Baskerville"/>
          </w:rPr>
          <w:t>-274</w:t>
        </w:r>
      </w:hyperlink>
    </w:p>
    <w:p w14:paraId="152375DD"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33" w:history="1">
        <w:r w:rsidRPr="00353959">
          <w:rPr>
            <w:rStyle w:val="Hyperlink"/>
            <w:rFonts w:ascii="Baskerville" w:eastAsia="Times New Roman" w:hAnsi="Baskerville"/>
          </w:rPr>
          <w:t xml:space="preserve">Does ovarian cystectomy pose a risk to ovarian reserve and fertility? – TOG </w:t>
        </w:r>
        <w:proofErr w:type="gramStart"/>
        <w:r w:rsidRPr="00353959">
          <w:rPr>
            <w:rStyle w:val="Hyperlink"/>
            <w:rFonts w:ascii="Baskerville" w:eastAsia="Times New Roman" w:hAnsi="Baskerville"/>
          </w:rPr>
          <w:t>2021;23:28</w:t>
        </w:r>
        <w:proofErr w:type="gramEnd"/>
        <w:r w:rsidRPr="00353959">
          <w:rPr>
            <w:rStyle w:val="Hyperlink"/>
            <w:rFonts w:ascii="Baskerville" w:eastAsia="Times New Roman" w:hAnsi="Baskerville"/>
          </w:rPr>
          <w:t>-37</w:t>
        </w:r>
      </w:hyperlink>
    </w:p>
    <w:p w14:paraId="0C6D5E75"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34" w:history="1">
        <w:r w:rsidRPr="00353959">
          <w:rPr>
            <w:rStyle w:val="Hyperlink"/>
            <w:rFonts w:ascii="Baskerville" w:eastAsia="Times New Roman" w:hAnsi="Baskerville"/>
          </w:rPr>
          <w:t>Options for acquiring motherhood in absolute uterine factor infertility; adoption, surrogacy and uterine transplantation – TOG 2021;23:138-147</w:t>
        </w:r>
      </w:hyperlink>
    </w:p>
    <w:p w14:paraId="5ACD5757"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35" w:history="1">
        <w:r w:rsidRPr="00353959">
          <w:rPr>
            <w:rStyle w:val="Hyperlink"/>
            <w:rFonts w:ascii="Baskerville" w:eastAsia="Times New Roman" w:hAnsi="Baskerville"/>
          </w:rPr>
          <w:t xml:space="preserve">Fertility on ice: an overview of fertility preservation for children and adolescents with cancer – TOG </w:t>
        </w:r>
        <w:proofErr w:type="gramStart"/>
        <w:r w:rsidRPr="00353959">
          <w:rPr>
            <w:rStyle w:val="Hyperlink"/>
            <w:rFonts w:ascii="Baskerville" w:eastAsia="Times New Roman" w:hAnsi="Baskerville"/>
          </w:rPr>
          <w:t>2021;23:170</w:t>
        </w:r>
        <w:proofErr w:type="gramEnd"/>
        <w:r w:rsidRPr="00353959">
          <w:rPr>
            <w:rStyle w:val="Hyperlink"/>
            <w:rFonts w:ascii="Baskerville" w:eastAsia="Times New Roman" w:hAnsi="Baskerville"/>
          </w:rPr>
          <w:t>-176</w:t>
        </w:r>
      </w:hyperlink>
    </w:p>
    <w:p w14:paraId="129C7E39" w14:textId="77777777" w:rsidR="003B4CC4" w:rsidRPr="00353959" w:rsidRDefault="003B4CC4" w:rsidP="003B4CC4">
      <w:pPr>
        <w:numPr>
          <w:ilvl w:val="0"/>
          <w:numId w:val="30"/>
        </w:numPr>
        <w:spacing w:before="100" w:beforeAutospacing="1" w:after="100" w:afterAutospacing="1"/>
        <w:ind w:left="0"/>
        <w:rPr>
          <w:rStyle w:val="Hyperlink"/>
          <w:rFonts w:ascii="Baskerville" w:eastAsia="Times New Roman" w:hAnsi="Baskerville"/>
          <w:color w:val="333333"/>
        </w:rPr>
      </w:pPr>
      <w:hyperlink r:id="rId336" w:history="1">
        <w:r w:rsidRPr="00353959">
          <w:rPr>
            <w:rStyle w:val="Hyperlink"/>
            <w:rFonts w:ascii="Baskerville" w:eastAsia="Times New Roman" w:hAnsi="Baskerville"/>
          </w:rPr>
          <w:t xml:space="preserve">Preconception health in the well woman – TOG </w:t>
        </w:r>
        <w:proofErr w:type="gramStart"/>
        <w:r w:rsidRPr="00353959">
          <w:rPr>
            <w:rStyle w:val="Hyperlink"/>
            <w:rFonts w:ascii="Baskerville" w:eastAsia="Times New Roman" w:hAnsi="Baskerville"/>
          </w:rPr>
          <w:t>2022;24:58</w:t>
        </w:r>
        <w:proofErr w:type="gramEnd"/>
        <w:r w:rsidRPr="00353959">
          <w:rPr>
            <w:rStyle w:val="Hyperlink"/>
            <w:rFonts w:ascii="Baskerville" w:eastAsia="Times New Roman" w:hAnsi="Baskerville"/>
          </w:rPr>
          <w:t>-66</w:t>
        </w:r>
      </w:hyperlink>
    </w:p>
    <w:p w14:paraId="18A30D7A" w14:textId="77777777" w:rsidR="003B4CC4" w:rsidRPr="00AC7DB7" w:rsidRDefault="003B4CC4" w:rsidP="003B4CC4">
      <w:pPr>
        <w:numPr>
          <w:ilvl w:val="0"/>
          <w:numId w:val="30"/>
        </w:numPr>
        <w:spacing w:before="100" w:beforeAutospacing="1" w:after="100" w:afterAutospacing="1"/>
        <w:ind w:left="0"/>
        <w:rPr>
          <w:rStyle w:val="Hyperlink"/>
          <w:rFonts w:ascii="Baskerville" w:eastAsia="Times New Roman" w:hAnsi="Baskerville"/>
          <w:color w:val="333333"/>
        </w:rPr>
      </w:pPr>
      <w:hyperlink r:id="rId337" w:history="1">
        <w:r w:rsidRPr="00353959">
          <w:rPr>
            <w:rStyle w:val="Hyperlink"/>
            <w:rFonts w:ascii="Baskerville" w:eastAsia="Times New Roman" w:hAnsi="Baskerville"/>
          </w:rPr>
          <w:t>‘It takes a village’ – fertility treatment using donor gametes, embryos and/or surrogacy – TOG 2022:24 251-259</w:t>
        </w:r>
      </w:hyperlink>
    </w:p>
    <w:p w14:paraId="67B9548D" w14:textId="5BC67045" w:rsidR="00AC7DB7" w:rsidRPr="00503541" w:rsidRDefault="00AC7DB7" w:rsidP="003B4CC4">
      <w:pPr>
        <w:numPr>
          <w:ilvl w:val="0"/>
          <w:numId w:val="30"/>
        </w:numPr>
        <w:spacing w:before="100" w:beforeAutospacing="1" w:after="100" w:afterAutospacing="1"/>
        <w:ind w:left="0"/>
        <w:rPr>
          <w:rFonts w:ascii="Baskerville" w:eastAsia="Times New Roman" w:hAnsi="Baskerville"/>
          <w:color w:val="333333"/>
        </w:rPr>
      </w:pPr>
      <w:hyperlink r:id="rId338" w:history="1">
        <w:r w:rsidRPr="00AC7DB7">
          <w:rPr>
            <w:rStyle w:val="Hyperlink"/>
            <w:rFonts w:ascii="Baskerville" w:eastAsia="Times New Roman" w:hAnsi="Baskerville"/>
          </w:rPr>
          <w:t>Gynaecological pathology and assisted reproductive treatment: can we increase the chances of successful treatment by optimising the pelvis? – TOG 2024:26 139-151</w:t>
        </w:r>
      </w:hyperlink>
    </w:p>
    <w:p w14:paraId="4D60515F" w14:textId="119579FA" w:rsidR="00503541" w:rsidRDefault="00503541" w:rsidP="003B4CC4">
      <w:pPr>
        <w:numPr>
          <w:ilvl w:val="0"/>
          <w:numId w:val="30"/>
        </w:numPr>
        <w:spacing w:before="100" w:beforeAutospacing="1" w:after="100" w:afterAutospacing="1"/>
        <w:ind w:left="0"/>
        <w:rPr>
          <w:rFonts w:ascii="Baskerville" w:eastAsia="Times New Roman" w:hAnsi="Baskerville"/>
          <w:color w:val="333333"/>
        </w:rPr>
      </w:pPr>
      <w:hyperlink r:id="rId339" w:history="1">
        <w:r w:rsidRPr="001431DF">
          <w:rPr>
            <w:rStyle w:val="Hyperlink"/>
            <w:rFonts w:ascii="Baskerville" w:eastAsia="Times New Roman" w:hAnsi="Baskerville"/>
          </w:rPr>
          <w:t>New technologies for the management of ovarian ageing</w:t>
        </w:r>
        <w:r w:rsidR="001431DF" w:rsidRPr="001431DF">
          <w:rPr>
            <w:rStyle w:val="Hyperlink"/>
            <w:rFonts w:ascii="Baskerville" w:eastAsia="Times New Roman" w:hAnsi="Baskerville"/>
          </w:rPr>
          <w:t xml:space="preserve"> – TOG </w:t>
        </w:r>
        <w:proofErr w:type="gramStart"/>
        <w:r w:rsidR="001431DF" w:rsidRPr="001431DF">
          <w:rPr>
            <w:rStyle w:val="Hyperlink"/>
            <w:rFonts w:ascii="Baskerville" w:eastAsia="Times New Roman" w:hAnsi="Baskerville"/>
          </w:rPr>
          <w:t>2025;27:136</w:t>
        </w:r>
        <w:proofErr w:type="gramEnd"/>
        <w:r w:rsidR="001431DF" w:rsidRPr="001431DF">
          <w:rPr>
            <w:rStyle w:val="Hyperlink"/>
            <w:rFonts w:ascii="Baskerville" w:eastAsia="Times New Roman" w:hAnsi="Baskerville"/>
          </w:rPr>
          <w:t>-141</w:t>
        </w:r>
      </w:hyperlink>
    </w:p>
    <w:p w14:paraId="489C6EF2" w14:textId="7867805F" w:rsidR="001431DF" w:rsidRPr="003A4780" w:rsidRDefault="001431DF" w:rsidP="003B4CC4">
      <w:pPr>
        <w:numPr>
          <w:ilvl w:val="0"/>
          <w:numId w:val="30"/>
        </w:numPr>
        <w:spacing w:before="100" w:beforeAutospacing="1" w:after="100" w:afterAutospacing="1"/>
        <w:ind w:left="0"/>
        <w:rPr>
          <w:rFonts w:ascii="Baskerville" w:eastAsia="Times New Roman" w:hAnsi="Baskerville"/>
          <w:color w:val="333333"/>
          <w:lang w:val="sv-SE"/>
        </w:rPr>
      </w:pPr>
      <w:hyperlink r:id="rId340" w:history="1">
        <w:proofErr w:type="spellStart"/>
        <w:r w:rsidRPr="003A4780">
          <w:rPr>
            <w:rStyle w:val="Hyperlink"/>
            <w:rFonts w:ascii="Baskerville" w:eastAsia="Times New Roman" w:hAnsi="Baskerville"/>
            <w:lang w:val="sv-SE"/>
          </w:rPr>
          <w:t>Ovarian</w:t>
        </w:r>
        <w:proofErr w:type="spellEnd"/>
        <w:r w:rsidRPr="003A4780">
          <w:rPr>
            <w:rStyle w:val="Hyperlink"/>
            <w:rFonts w:ascii="Baskerville" w:eastAsia="Times New Roman" w:hAnsi="Baskerville"/>
            <w:lang w:val="sv-SE"/>
          </w:rPr>
          <w:t xml:space="preserve"> hyperstimulation </w:t>
        </w:r>
        <w:proofErr w:type="spellStart"/>
        <w:r w:rsidRPr="003A4780">
          <w:rPr>
            <w:rStyle w:val="Hyperlink"/>
            <w:rFonts w:ascii="Baskerville" w:eastAsia="Times New Roman" w:hAnsi="Baskerville"/>
            <w:lang w:val="sv-SE"/>
          </w:rPr>
          <w:t>syndrome</w:t>
        </w:r>
        <w:proofErr w:type="spellEnd"/>
        <w:r w:rsidRPr="003A4780">
          <w:rPr>
            <w:rStyle w:val="Hyperlink"/>
            <w:rFonts w:ascii="Baskerville" w:eastAsia="Times New Roman" w:hAnsi="Baskerville"/>
            <w:lang w:val="sv-SE"/>
          </w:rPr>
          <w:t xml:space="preserve"> – risk </w:t>
        </w:r>
        <w:proofErr w:type="spellStart"/>
        <w:r w:rsidRPr="003A4780">
          <w:rPr>
            <w:rStyle w:val="Hyperlink"/>
            <w:rFonts w:ascii="Baskerville" w:eastAsia="Times New Roman" w:hAnsi="Baskerville"/>
            <w:lang w:val="sv-SE"/>
          </w:rPr>
          <w:t>reduction</w:t>
        </w:r>
        <w:proofErr w:type="spellEnd"/>
        <w:r w:rsidRPr="003A4780">
          <w:rPr>
            <w:rStyle w:val="Hyperlink"/>
            <w:rFonts w:ascii="Baskerville" w:eastAsia="Times New Roman" w:hAnsi="Baskerville"/>
            <w:lang w:val="sv-SE"/>
          </w:rPr>
          <w:t xml:space="preserve"> </w:t>
        </w:r>
        <w:proofErr w:type="spellStart"/>
        <w:r w:rsidRPr="003A4780">
          <w:rPr>
            <w:rStyle w:val="Hyperlink"/>
            <w:rFonts w:ascii="Baskerville" w:eastAsia="Times New Roman" w:hAnsi="Baskerville"/>
            <w:lang w:val="sv-SE"/>
          </w:rPr>
          <w:t>strategies</w:t>
        </w:r>
        <w:proofErr w:type="spellEnd"/>
        <w:r w:rsidRPr="003A4780">
          <w:rPr>
            <w:rStyle w:val="Hyperlink"/>
            <w:rFonts w:ascii="Baskerville" w:eastAsia="Times New Roman" w:hAnsi="Baskerville"/>
            <w:lang w:val="sv-SE"/>
          </w:rPr>
          <w:t xml:space="preserve"> – TOG </w:t>
        </w:r>
        <w:proofErr w:type="gramStart"/>
        <w:r w:rsidRPr="003A4780">
          <w:rPr>
            <w:rStyle w:val="Hyperlink"/>
            <w:rFonts w:ascii="Baskerville" w:eastAsia="Times New Roman" w:hAnsi="Baskerville"/>
            <w:lang w:val="sv-SE"/>
          </w:rPr>
          <w:t>2025;27:142</w:t>
        </w:r>
        <w:proofErr w:type="gramEnd"/>
        <w:r w:rsidRPr="003A4780">
          <w:rPr>
            <w:rStyle w:val="Hyperlink"/>
            <w:rFonts w:ascii="Baskerville" w:eastAsia="Times New Roman" w:hAnsi="Baskerville"/>
            <w:lang w:val="sv-SE"/>
          </w:rPr>
          <w:t>-153</w:t>
        </w:r>
      </w:hyperlink>
    </w:p>
    <w:p w14:paraId="4248C0B6" w14:textId="77777777" w:rsidR="003B4CC4" w:rsidRPr="003A4780" w:rsidRDefault="003B4CC4" w:rsidP="003B4CC4">
      <w:pPr>
        <w:rPr>
          <w:rFonts w:ascii="Baskerville" w:eastAsia="Times New Roman" w:hAnsi="Baskerville"/>
          <w:color w:val="333333"/>
          <w:lang w:val="sv-SE"/>
        </w:rPr>
      </w:pPr>
      <w:r w:rsidRPr="003A4780">
        <w:rPr>
          <w:rFonts w:ascii="Baskerville" w:eastAsia="Times New Roman" w:hAnsi="Baskerville"/>
          <w:color w:val="333333"/>
          <w:lang w:val="sv-SE"/>
        </w:rPr>
        <w:br w:type="page"/>
      </w:r>
    </w:p>
    <w:p w14:paraId="7C15D337" w14:textId="5DDEA401" w:rsidR="003B4CC4" w:rsidRPr="00353959" w:rsidRDefault="00353959" w:rsidP="003B4CC4">
      <w:pPr>
        <w:pStyle w:val="Heading1"/>
        <w:rPr>
          <w:rFonts w:ascii="Baskerville" w:hAnsi="Baskerville"/>
          <w:b/>
          <w:bCs/>
        </w:rPr>
      </w:pPr>
      <w:bookmarkStart w:id="52" w:name="_Toc182859224"/>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12 – Sexual and Reproductive Health</w:t>
      </w:r>
      <w:bookmarkEnd w:id="52"/>
    </w:p>
    <w:p w14:paraId="6C54E1A9" w14:textId="77777777" w:rsidR="003B4CC4" w:rsidRPr="00353959" w:rsidRDefault="003B4CC4" w:rsidP="003B4CC4">
      <w:pPr>
        <w:rPr>
          <w:rFonts w:ascii="Baskerville" w:hAnsi="Baskerville"/>
        </w:rPr>
      </w:pPr>
    </w:p>
    <w:p w14:paraId="0F61F3D4" w14:textId="77777777" w:rsidR="003B4CC4" w:rsidRPr="00353959" w:rsidRDefault="003B4CC4" w:rsidP="003B4CC4">
      <w:pPr>
        <w:pStyle w:val="Heading2"/>
        <w:rPr>
          <w:rFonts w:ascii="Baskerville" w:hAnsi="Baskerville"/>
        </w:rPr>
      </w:pPr>
      <w:bookmarkStart w:id="53" w:name="_Toc182859225"/>
      <w:r w:rsidRPr="00353959">
        <w:rPr>
          <w:rFonts w:ascii="Baskerville" w:hAnsi="Baskerville"/>
        </w:rPr>
        <w:t>RCOG Guidelines</w:t>
      </w:r>
      <w:bookmarkEnd w:id="53"/>
    </w:p>
    <w:p w14:paraId="3BD3C0FE" w14:textId="77777777" w:rsidR="003B4CC4" w:rsidRPr="00353959" w:rsidRDefault="003B4CC4" w:rsidP="003B4CC4">
      <w:pPr>
        <w:numPr>
          <w:ilvl w:val="0"/>
          <w:numId w:val="32"/>
        </w:numPr>
        <w:spacing w:before="100" w:beforeAutospacing="1" w:after="100" w:afterAutospacing="1"/>
        <w:ind w:left="0"/>
        <w:rPr>
          <w:rFonts w:ascii="Baskerville" w:eastAsia="Times New Roman" w:hAnsi="Baskerville"/>
          <w:color w:val="333333"/>
        </w:rPr>
      </w:pPr>
      <w:hyperlink r:id="rId341" w:history="1">
        <w:r w:rsidRPr="00353959">
          <w:rPr>
            <w:rStyle w:val="Hyperlink"/>
            <w:rFonts w:ascii="Baskerville" w:eastAsia="Times New Roman" w:hAnsi="Baskerville"/>
          </w:rPr>
          <w:t>Best practice in abortion care – RCOG BPP – March 2022</w:t>
        </w:r>
      </w:hyperlink>
    </w:p>
    <w:p w14:paraId="459F93DC" w14:textId="77777777" w:rsidR="003B4CC4" w:rsidRPr="00353959" w:rsidRDefault="003B4CC4" w:rsidP="003B4CC4">
      <w:pPr>
        <w:numPr>
          <w:ilvl w:val="0"/>
          <w:numId w:val="32"/>
        </w:numPr>
        <w:spacing w:before="100" w:beforeAutospacing="1" w:after="100" w:afterAutospacing="1"/>
        <w:ind w:left="0"/>
        <w:rPr>
          <w:rStyle w:val="Hyperlink"/>
          <w:rFonts w:ascii="Baskerville" w:eastAsia="Times New Roman" w:hAnsi="Baskerville"/>
          <w:color w:val="333333"/>
        </w:rPr>
      </w:pPr>
      <w:hyperlink r:id="rId342" w:history="1">
        <w:r w:rsidRPr="00353959">
          <w:rPr>
            <w:rStyle w:val="Hyperlink"/>
            <w:rFonts w:ascii="Baskerville" w:eastAsia="Times New Roman" w:hAnsi="Baskerville"/>
          </w:rPr>
          <w:t>Best practice in post-abortion care – RCOG BPP - March 2022</w:t>
        </w:r>
      </w:hyperlink>
    </w:p>
    <w:p w14:paraId="15F8329F" w14:textId="77777777" w:rsidR="003B4CC4" w:rsidRPr="00353959" w:rsidRDefault="003B4CC4" w:rsidP="003B4CC4">
      <w:pPr>
        <w:numPr>
          <w:ilvl w:val="0"/>
          <w:numId w:val="32"/>
        </w:numPr>
        <w:spacing w:before="100" w:beforeAutospacing="1" w:after="100" w:afterAutospacing="1"/>
        <w:ind w:left="0"/>
        <w:rPr>
          <w:rFonts w:ascii="Baskerville" w:eastAsia="Times New Roman" w:hAnsi="Baskerville"/>
          <w:color w:val="333333"/>
        </w:rPr>
      </w:pPr>
      <w:hyperlink r:id="rId343" w:history="1">
        <w:r w:rsidRPr="00353959">
          <w:rPr>
            <w:rStyle w:val="Hyperlink"/>
            <w:rFonts w:ascii="Baskerville" w:eastAsia="Times New Roman" w:hAnsi="Baskerville"/>
          </w:rPr>
          <w:t>Best practice in post-abortion contraception - September 2022</w:t>
        </w:r>
      </w:hyperlink>
    </w:p>
    <w:p w14:paraId="6DBAAD1D" w14:textId="77777777" w:rsidR="003B4CC4" w:rsidRPr="00353959" w:rsidRDefault="003B4CC4" w:rsidP="003B4CC4">
      <w:pPr>
        <w:numPr>
          <w:ilvl w:val="0"/>
          <w:numId w:val="32"/>
        </w:numPr>
        <w:spacing w:before="100" w:beforeAutospacing="1" w:after="100" w:afterAutospacing="1"/>
        <w:ind w:left="0"/>
        <w:rPr>
          <w:rFonts w:ascii="Baskerville" w:eastAsia="Times New Roman" w:hAnsi="Baskerville"/>
          <w:color w:val="333333"/>
        </w:rPr>
      </w:pPr>
      <w:hyperlink r:id="rId344" w:history="1">
        <w:r w:rsidRPr="00353959">
          <w:rPr>
            <w:rStyle w:val="Hyperlink"/>
            <w:rFonts w:ascii="Baskerville" w:eastAsia="Times New Roman" w:hAnsi="Baskerville"/>
          </w:rPr>
          <w:t>Best practice in telemedicine for abortion care – September 2022</w:t>
        </w:r>
      </w:hyperlink>
    </w:p>
    <w:p w14:paraId="2D9029F2" w14:textId="77777777" w:rsidR="003B4CC4" w:rsidRPr="00353959" w:rsidRDefault="003B4CC4" w:rsidP="003B4CC4">
      <w:pPr>
        <w:pStyle w:val="Heading2"/>
        <w:rPr>
          <w:rFonts w:ascii="Baskerville" w:hAnsi="Baskerville"/>
        </w:rPr>
      </w:pPr>
      <w:bookmarkStart w:id="54" w:name="_Toc182859226"/>
      <w:r w:rsidRPr="00353959">
        <w:rPr>
          <w:rFonts w:ascii="Baskerville" w:hAnsi="Baskerville"/>
        </w:rPr>
        <w:t>NICE Guidelines</w:t>
      </w:r>
      <w:bookmarkEnd w:id="54"/>
    </w:p>
    <w:p w14:paraId="0EA5FEDC" w14:textId="1FA4F76E" w:rsidR="003B4CC4" w:rsidRPr="00353959" w:rsidRDefault="003B4CC4" w:rsidP="003B4CC4">
      <w:pPr>
        <w:numPr>
          <w:ilvl w:val="0"/>
          <w:numId w:val="33"/>
        </w:numPr>
        <w:spacing w:before="100" w:beforeAutospacing="1" w:after="100" w:afterAutospacing="1"/>
        <w:ind w:left="0"/>
        <w:rPr>
          <w:rFonts w:ascii="Baskerville" w:eastAsia="Times New Roman" w:hAnsi="Baskerville"/>
          <w:color w:val="333333"/>
        </w:rPr>
      </w:pPr>
      <w:hyperlink r:id="rId345" w:history="1">
        <w:r w:rsidRPr="0043067F">
          <w:rPr>
            <w:rStyle w:val="Hyperlink"/>
            <w:rFonts w:ascii="Baskerville" w:eastAsia="Times New Roman" w:hAnsi="Baskerville"/>
          </w:rPr>
          <w:t>Long-acting reversible contraception – NICE CG 30 – Updated 2019</w:t>
        </w:r>
      </w:hyperlink>
    </w:p>
    <w:p w14:paraId="112EFE83" w14:textId="77777777" w:rsidR="003B4CC4" w:rsidRPr="00353959" w:rsidRDefault="003B4CC4" w:rsidP="003B4CC4">
      <w:pPr>
        <w:pStyle w:val="Heading2"/>
        <w:rPr>
          <w:rFonts w:ascii="Baskerville" w:hAnsi="Baskerville"/>
        </w:rPr>
      </w:pPr>
      <w:hyperlink r:id="rId346" w:tgtFrame="_blank" w:history="1">
        <w:bookmarkStart w:id="55" w:name="_Toc182859227"/>
        <w:r w:rsidRPr="00353959">
          <w:rPr>
            <w:rFonts w:ascii="Baskerville" w:hAnsi="Baskerville"/>
          </w:rPr>
          <w:t>BASHH Guidelines</w:t>
        </w:r>
        <w:bookmarkEnd w:id="55"/>
      </w:hyperlink>
    </w:p>
    <w:p w14:paraId="52E6B118" w14:textId="77777777" w:rsidR="003B4CC4" w:rsidRPr="00353959" w:rsidRDefault="003B4CC4" w:rsidP="003B4CC4">
      <w:pPr>
        <w:rPr>
          <w:rFonts w:ascii="Baskerville" w:hAnsi="Baskerville"/>
        </w:rPr>
      </w:pPr>
    </w:p>
    <w:p w14:paraId="15272084" w14:textId="1C78EFF7" w:rsidR="001431DF" w:rsidRDefault="003B4CC4" w:rsidP="003B4CC4">
      <w:pPr>
        <w:spacing w:after="360"/>
        <w:rPr>
          <w:rFonts w:ascii="Baskerville" w:hAnsi="Baskerville"/>
          <w:color w:val="333333"/>
        </w:rPr>
      </w:pPr>
      <w:r w:rsidRPr="00353959">
        <w:rPr>
          <w:rFonts w:ascii="Baskerville" w:hAnsi="Baskerville"/>
          <w:color w:val="333333"/>
        </w:rPr>
        <w:t xml:space="preserve">This is </w:t>
      </w:r>
      <w:hyperlink r:id="rId347" w:history="1">
        <w:r w:rsidRPr="00353959">
          <w:rPr>
            <w:rStyle w:val="Hyperlink"/>
            <w:rFonts w:ascii="Baskerville" w:hAnsi="Baskerville"/>
          </w:rPr>
          <w:t>the link to all BASHH guidelines</w:t>
        </w:r>
      </w:hyperlink>
      <w:r w:rsidRPr="00353959">
        <w:rPr>
          <w:rFonts w:ascii="Baskerville" w:hAnsi="Baskerville"/>
          <w:color w:val="333333"/>
        </w:rPr>
        <w:t xml:space="preserve"> of which there are several </w:t>
      </w:r>
      <w:r w:rsidR="001431DF">
        <w:rPr>
          <w:rFonts w:ascii="Baskerville" w:hAnsi="Baskerville"/>
          <w:color w:val="333333"/>
        </w:rPr>
        <w:t xml:space="preserve">and many of which have been recently updated in 2024. </w:t>
      </w:r>
      <w:r w:rsidRPr="00353959">
        <w:rPr>
          <w:rFonts w:ascii="Baskerville" w:hAnsi="Baskerville"/>
          <w:color w:val="333333"/>
        </w:rPr>
        <w:t xml:space="preserve">We have not listed them all individually here, nor linked them all for brevity. </w:t>
      </w:r>
      <w:r w:rsidR="001431DF">
        <w:rPr>
          <w:rFonts w:ascii="Baskerville" w:hAnsi="Baskerville"/>
          <w:color w:val="333333"/>
        </w:rPr>
        <w:t xml:space="preserve">Our </w:t>
      </w:r>
      <w:hyperlink r:id="rId348" w:history="1">
        <w:r w:rsidR="001431DF" w:rsidRPr="001431DF">
          <w:rPr>
            <w:rStyle w:val="Hyperlink"/>
            <w:rFonts w:ascii="Baskerville" w:hAnsi="Baskerville"/>
          </w:rPr>
          <w:t>MRCOG Part 2 Lecture &amp; Question Bank revision course</w:t>
        </w:r>
      </w:hyperlink>
      <w:r w:rsidR="001431DF">
        <w:rPr>
          <w:rFonts w:ascii="Baskerville" w:hAnsi="Baskerville"/>
          <w:color w:val="333333"/>
        </w:rPr>
        <w:t xml:space="preserve"> contains a lecture summarising the key points of these in an accessible format with lecture notes in PDF format.</w:t>
      </w:r>
    </w:p>
    <w:p w14:paraId="58442EC6" w14:textId="080C6141" w:rsidR="001431DF" w:rsidRDefault="001431DF" w:rsidP="001431DF">
      <w:pPr>
        <w:pStyle w:val="Heading2"/>
        <w:rPr>
          <w:rFonts w:ascii="Baskerville" w:hAnsi="Baskerville"/>
        </w:rPr>
      </w:pPr>
      <w:bookmarkStart w:id="56" w:name="_Toc182859228"/>
      <w:r>
        <w:rPr>
          <w:rFonts w:ascii="Baskerville" w:hAnsi="Baskerville"/>
        </w:rPr>
        <w:t>FRSH</w:t>
      </w:r>
      <w:r w:rsidRPr="00353959">
        <w:rPr>
          <w:rFonts w:ascii="Baskerville" w:hAnsi="Baskerville"/>
        </w:rPr>
        <w:t xml:space="preserve"> Guidelines</w:t>
      </w:r>
    </w:p>
    <w:p w14:paraId="7C1A3F8E" w14:textId="77777777" w:rsidR="001431DF" w:rsidRDefault="001431DF" w:rsidP="001431DF"/>
    <w:p w14:paraId="609D69AA" w14:textId="516298E3" w:rsidR="001431DF" w:rsidRPr="001431DF" w:rsidRDefault="001431DF" w:rsidP="001431DF">
      <w:pPr>
        <w:rPr>
          <w:rFonts w:ascii="Baskerville" w:hAnsi="Baskerville"/>
        </w:rPr>
      </w:pPr>
      <w:r w:rsidRPr="001431DF">
        <w:rPr>
          <w:rFonts w:ascii="Baskerville" w:hAnsi="Baskerville"/>
        </w:rPr>
        <w:t xml:space="preserve">This is </w:t>
      </w:r>
      <w:hyperlink r:id="rId349" w:history="1">
        <w:r w:rsidRPr="00116AD9">
          <w:rPr>
            <w:rStyle w:val="Hyperlink"/>
            <w:rFonts w:ascii="Baskerville" w:hAnsi="Baskerville"/>
          </w:rPr>
          <w:t>the link to all FSRH guidelines</w:t>
        </w:r>
      </w:hyperlink>
      <w:r>
        <w:rPr>
          <w:rFonts w:ascii="Baskerville" w:hAnsi="Baskerville"/>
        </w:rPr>
        <w:t xml:space="preserve"> of which there are several.  </w:t>
      </w:r>
      <w:r w:rsidR="00B949A4" w:rsidRPr="00353959">
        <w:rPr>
          <w:rFonts w:ascii="Baskerville" w:hAnsi="Baskerville"/>
          <w:color w:val="333333"/>
        </w:rPr>
        <w:t xml:space="preserve">We have not listed them all individually here, nor linked them all for brevity. </w:t>
      </w:r>
      <w:r w:rsidR="00B949A4">
        <w:rPr>
          <w:rFonts w:ascii="Baskerville" w:hAnsi="Baskerville"/>
          <w:color w:val="333333"/>
        </w:rPr>
        <w:t xml:space="preserve">If revision time is short, we recommend the following: </w:t>
      </w:r>
    </w:p>
    <w:p w14:paraId="270F8D32" w14:textId="38DBC52C" w:rsidR="001431DF" w:rsidRPr="00B949A4" w:rsidRDefault="001431DF" w:rsidP="001431DF">
      <w:pPr>
        <w:numPr>
          <w:ilvl w:val="0"/>
          <w:numId w:val="33"/>
        </w:numPr>
        <w:spacing w:before="100" w:beforeAutospacing="1" w:after="100" w:afterAutospacing="1"/>
        <w:ind w:left="0"/>
        <w:rPr>
          <w:rFonts w:ascii="Baskerville" w:eastAsia="Times New Roman" w:hAnsi="Baskerville"/>
          <w:color w:val="333333"/>
        </w:rPr>
      </w:pPr>
      <w:hyperlink r:id="rId350" w:history="1">
        <w:r w:rsidRPr="00B949A4">
          <w:rPr>
            <w:rStyle w:val="Hyperlink"/>
            <w:rFonts w:ascii="Baskerville" w:hAnsi="Baskerville"/>
          </w:rPr>
          <w:t>Emergency contraception</w:t>
        </w:r>
        <w:r w:rsidR="00B949A4" w:rsidRPr="00B949A4">
          <w:rPr>
            <w:rStyle w:val="Hyperlink"/>
            <w:rFonts w:ascii="Baskerville" w:hAnsi="Baskerville"/>
          </w:rPr>
          <w:t xml:space="preserve"> – Amended 2023</w:t>
        </w:r>
      </w:hyperlink>
    </w:p>
    <w:p w14:paraId="626FCCBA" w14:textId="416C8CBE" w:rsidR="00B949A4" w:rsidRPr="00B949A4" w:rsidRDefault="00B949A4" w:rsidP="001431DF">
      <w:pPr>
        <w:numPr>
          <w:ilvl w:val="0"/>
          <w:numId w:val="33"/>
        </w:numPr>
        <w:spacing w:before="100" w:beforeAutospacing="1" w:after="100" w:afterAutospacing="1"/>
        <w:ind w:left="0"/>
        <w:rPr>
          <w:rFonts w:ascii="Baskerville" w:eastAsia="Times New Roman" w:hAnsi="Baskerville"/>
          <w:color w:val="333333"/>
        </w:rPr>
      </w:pPr>
      <w:hyperlink r:id="rId351" w:history="1">
        <w:r w:rsidRPr="00B949A4">
          <w:rPr>
            <w:rStyle w:val="Hyperlink"/>
            <w:rFonts w:ascii="Baskerville" w:hAnsi="Baskerville"/>
          </w:rPr>
          <w:t>Intrauterine Contraception – Amended 2025</w:t>
        </w:r>
      </w:hyperlink>
    </w:p>
    <w:p w14:paraId="30F83A94" w14:textId="69D929AB"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2" w:history="1">
        <w:r w:rsidRPr="00116AD9">
          <w:rPr>
            <w:rStyle w:val="Hyperlink"/>
            <w:rFonts w:ascii="Baskerville" w:hAnsi="Baskerville"/>
          </w:rPr>
          <w:t>Progestogen-only Implants</w:t>
        </w:r>
        <w:r w:rsidR="00116AD9" w:rsidRPr="00116AD9">
          <w:rPr>
            <w:rStyle w:val="Hyperlink"/>
            <w:rFonts w:ascii="Baskerville" w:hAnsi="Baskerville"/>
          </w:rPr>
          <w:t xml:space="preserve"> – Amended 2023</w:t>
        </w:r>
      </w:hyperlink>
    </w:p>
    <w:p w14:paraId="5571DF15" w14:textId="705EA9F6"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3" w:history="1">
        <w:r w:rsidRPr="00116AD9">
          <w:rPr>
            <w:rStyle w:val="Hyperlink"/>
            <w:rFonts w:ascii="Baskerville" w:eastAsia="Times New Roman" w:hAnsi="Baskerville"/>
          </w:rPr>
          <w:t>Progestogen-only Injectables</w:t>
        </w:r>
        <w:r w:rsidR="00116AD9" w:rsidRPr="00116AD9">
          <w:rPr>
            <w:rStyle w:val="Hyperlink"/>
            <w:rFonts w:ascii="Baskerville" w:eastAsia="Times New Roman" w:hAnsi="Baskerville"/>
          </w:rPr>
          <w:t xml:space="preserve"> – Amended 2023</w:t>
        </w:r>
      </w:hyperlink>
    </w:p>
    <w:p w14:paraId="4DD590A7" w14:textId="038AD2CA"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4" w:history="1">
        <w:r w:rsidRPr="00116AD9">
          <w:rPr>
            <w:rStyle w:val="Hyperlink"/>
            <w:rFonts w:ascii="Baskerville" w:eastAsia="Times New Roman" w:hAnsi="Baskerville"/>
          </w:rPr>
          <w:t>Progestogen-only Pills</w:t>
        </w:r>
        <w:r w:rsidR="00116AD9" w:rsidRPr="00116AD9">
          <w:rPr>
            <w:rStyle w:val="Hyperlink"/>
            <w:rFonts w:ascii="Baskerville" w:eastAsia="Times New Roman" w:hAnsi="Baskerville"/>
          </w:rPr>
          <w:t xml:space="preserve"> – Amended 2023</w:t>
        </w:r>
      </w:hyperlink>
    </w:p>
    <w:p w14:paraId="1AD90F2C" w14:textId="6DA772C0"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5" w:history="1">
        <w:r w:rsidRPr="00116AD9">
          <w:rPr>
            <w:rStyle w:val="Hyperlink"/>
            <w:rFonts w:ascii="Baskerville" w:eastAsia="Times New Roman" w:hAnsi="Baskerville"/>
          </w:rPr>
          <w:t>Combined Hormonal Contraception</w:t>
        </w:r>
        <w:r w:rsidR="00116AD9" w:rsidRPr="00116AD9">
          <w:rPr>
            <w:rStyle w:val="Hyperlink"/>
            <w:rFonts w:ascii="Baskerville" w:eastAsia="Times New Roman" w:hAnsi="Baskerville"/>
          </w:rPr>
          <w:t xml:space="preserve"> – Amended 2023</w:t>
        </w:r>
      </w:hyperlink>
    </w:p>
    <w:p w14:paraId="4A4C803D" w14:textId="0B52D19D"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6" w:history="1">
        <w:r w:rsidRPr="00116AD9">
          <w:rPr>
            <w:rStyle w:val="Hyperlink"/>
            <w:rFonts w:ascii="Baskerville" w:eastAsia="Times New Roman" w:hAnsi="Baskerville"/>
          </w:rPr>
          <w:t>Male and Female Sterilisation</w:t>
        </w:r>
        <w:r w:rsidR="00116AD9" w:rsidRPr="00116AD9">
          <w:rPr>
            <w:rStyle w:val="Hyperlink"/>
            <w:rFonts w:ascii="Baskerville" w:eastAsia="Times New Roman" w:hAnsi="Baskerville"/>
          </w:rPr>
          <w:t xml:space="preserve"> - 2014</w:t>
        </w:r>
      </w:hyperlink>
    </w:p>
    <w:p w14:paraId="18E062CF" w14:textId="3D68598B"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7" w:history="1">
        <w:r w:rsidRPr="00116AD9">
          <w:rPr>
            <w:rStyle w:val="Hyperlink"/>
            <w:rFonts w:ascii="Baskerville" w:eastAsia="Times New Roman" w:hAnsi="Baskerville"/>
          </w:rPr>
          <w:t>Fertility Awareness Methods</w:t>
        </w:r>
        <w:r w:rsidR="00116AD9" w:rsidRPr="00116AD9">
          <w:rPr>
            <w:rStyle w:val="Hyperlink"/>
            <w:rFonts w:ascii="Baskerville" w:eastAsia="Times New Roman" w:hAnsi="Baskerville"/>
          </w:rPr>
          <w:t xml:space="preserve"> - 2015</w:t>
        </w:r>
      </w:hyperlink>
    </w:p>
    <w:p w14:paraId="63EB4858" w14:textId="6F74D804"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8" w:history="1">
        <w:r w:rsidRPr="00116AD9">
          <w:rPr>
            <w:rStyle w:val="Hyperlink"/>
            <w:rFonts w:ascii="Baskerville" w:eastAsia="Times New Roman" w:hAnsi="Baskerville"/>
          </w:rPr>
          <w:t>Barrier Methods</w:t>
        </w:r>
        <w:r w:rsidR="00116AD9" w:rsidRPr="00116AD9">
          <w:rPr>
            <w:rStyle w:val="Hyperlink"/>
            <w:rFonts w:ascii="Baskerville" w:eastAsia="Times New Roman" w:hAnsi="Baskerville"/>
          </w:rPr>
          <w:t xml:space="preserve"> - 2015</w:t>
        </w:r>
      </w:hyperlink>
    </w:p>
    <w:p w14:paraId="6EE7D41B" w14:textId="321F56FF" w:rsidR="00B949A4" w:rsidRDefault="00B949A4" w:rsidP="00B949A4">
      <w:pPr>
        <w:spacing w:before="100" w:beforeAutospacing="1" w:after="100" w:afterAutospacing="1"/>
        <w:rPr>
          <w:rFonts w:ascii="Baskerville" w:eastAsia="Times New Roman" w:hAnsi="Baskerville"/>
          <w:color w:val="333333"/>
        </w:rPr>
      </w:pPr>
      <w:r>
        <w:rPr>
          <w:rFonts w:ascii="Baskerville" w:eastAsia="Times New Roman" w:hAnsi="Baskerville"/>
          <w:color w:val="333333"/>
        </w:rPr>
        <w:t>If revision time permits, we also recommend the following:</w:t>
      </w:r>
    </w:p>
    <w:p w14:paraId="200438E8" w14:textId="412E1CDC"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9" w:history="1">
        <w:r w:rsidRPr="00B949A4">
          <w:rPr>
            <w:rStyle w:val="Hyperlink"/>
            <w:rFonts w:ascii="Baskerville" w:eastAsia="Times New Roman" w:hAnsi="Baskerville"/>
          </w:rPr>
          <w:t>Contraception and Breast Cancer - 2023</w:t>
        </w:r>
      </w:hyperlink>
    </w:p>
    <w:p w14:paraId="65EF1284" w14:textId="6465C0B2"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60" w:history="1">
        <w:r w:rsidRPr="00B949A4">
          <w:rPr>
            <w:rStyle w:val="Hyperlink"/>
            <w:rFonts w:ascii="Baskerville" w:eastAsia="Times New Roman" w:hAnsi="Baskerville"/>
          </w:rPr>
          <w:t>Cardiac Disease - 2014</w:t>
        </w:r>
      </w:hyperlink>
    </w:p>
    <w:p w14:paraId="3DF2BA46" w14:textId="4DBE75AD"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61" w:history="1">
        <w:r w:rsidRPr="00B949A4">
          <w:rPr>
            <w:rStyle w:val="Hyperlink"/>
            <w:rFonts w:ascii="Baskerville" w:eastAsia="Times New Roman" w:hAnsi="Baskerville"/>
          </w:rPr>
          <w:t>Contraception after Pregnancy - 2020</w:t>
        </w:r>
      </w:hyperlink>
    </w:p>
    <w:p w14:paraId="340E1F11" w14:textId="5436572C"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62" w:history="1">
        <w:r w:rsidRPr="00B949A4">
          <w:rPr>
            <w:rStyle w:val="Hyperlink"/>
            <w:rFonts w:ascii="Baskerville" w:eastAsia="Times New Roman" w:hAnsi="Baskerville"/>
          </w:rPr>
          <w:t>Aged over 40 – Amended 2025</w:t>
        </w:r>
      </w:hyperlink>
    </w:p>
    <w:p w14:paraId="6633D5CB" w14:textId="04A00184" w:rsidR="00B949A4" w:rsidRP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63" w:history="1">
        <w:r w:rsidRPr="00B949A4">
          <w:rPr>
            <w:rStyle w:val="Hyperlink"/>
            <w:rFonts w:ascii="Baskerville" w:eastAsia="Times New Roman" w:hAnsi="Baskerville"/>
          </w:rPr>
          <w:t>Overweight and Obesity - 2019</w:t>
        </w:r>
      </w:hyperlink>
    </w:p>
    <w:p w14:paraId="6719B018" w14:textId="77777777" w:rsidR="001431DF" w:rsidRDefault="001431DF" w:rsidP="003B4CC4">
      <w:pPr>
        <w:pStyle w:val="Heading2"/>
        <w:rPr>
          <w:rFonts w:ascii="Baskerville" w:hAnsi="Baskerville"/>
        </w:rPr>
      </w:pPr>
    </w:p>
    <w:p w14:paraId="3656F4EF" w14:textId="2486EC08" w:rsidR="003B4CC4" w:rsidRPr="00353959" w:rsidRDefault="003B4CC4" w:rsidP="003B4CC4">
      <w:pPr>
        <w:pStyle w:val="Heading2"/>
        <w:rPr>
          <w:rFonts w:ascii="Baskerville" w:hAnsi="Baskerville"/>
        </w:rPr>
      </w:pPr>
      <w:r w:rsidRPr="00353959">
        <w:rPr>
          <w:rFonts w:ascii="Baskerville" w:hAnsi="Baskerville"/>
        </w:rPr>
        <w:t>TOG Articles</w:t>
      </w:r>
      <w:bookmarkEnd w:id="56"/>
    </w:p>
    <w:p w14:paraId="40FF4021"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64" w:history="1">
        <w:r w:rsidRPr="00353959">
          <w:rPr>
            <w:rStyle w:val="Hyperlink"/>
            <w:rFonts w:ascii="Baskerville" w:eastAsia="Times New Roman" w:hAnsi="Baskerville"/>
          </w:rPr>
          <w:t>A review of contraceptive methods for women with cardiac disease – TOG 2018 20:21-29</w:t>
        </w:r>
      </w:hyperlink>
    </w:p>
    <w:p w14:paraId="1B4C1186"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65" w:tgtFrame="_blank" w:history="1">
        <w:r w:rsidRPr="00353959">
          <w:rPr>
            <w:rFonts w:ascii="Baskerville" w:eastAsia="Times New Roman" w:hAnsi="Baskerville"/>
            <w:color w:val="222222"/>
          </w:rPr>
          <w:t>Child sexual exploitation – a guide for obstetricians and gynaecologists – TOG </w:t>
        </w:r>
        <w:proofErr w:type="gramStart"/>
        <w:r w:rsidRPr="00353959">
          <w:rPr>
            <w:rFonts w:ascii="Baskerville" w:eastAsia="Times New Roman" w:hAnsi="Baskerville"/>
            <w:color w:val="222222"/>
          </w:rPr>
          <w:t>2017;19:205</w:t>
        </w:r>
        <w:proofErr w:type="gramEnd"/>
        <w:r w:rsidRPr="00353959">
          <w:rPr>
            <w:rFonts w:ascii="Baskerville" w:eastAsia="Times New Roman" w:hAnsi="Baskerville"/>
            <w:color w:val="222222"/>
          </w:rPr>
          <w:t>–10</w:t>
        </w:r>
      </w:hyperlink>
    </w:p>
    <w:p w14:paraId="50490BDC"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66" w:tgtFrame="_blank" w:history="1">
        <w:r w:rsidRPr="00353959">
          <w:rPr>
            <w:rFonts w:ascii="Baskerville" w:eastAsia="Times New Roman" w:hAnsi="Baskerville"/>
            <w:color w:val="222222"/>
          </w:rPr>
          <w:t>Contraceptive methods and issues around the menopause – an evidence update – TOG </w:t>
        </w:r>
        <w:proofErr w:type="gramStart"/>
        <w:r w:rsidRPr="00353959">
          <w:rPr>
            <w:rFonts w:ascii="Baskerville" w:eastAsia="Times New Roman" w:hAnsi="Baskerville"/>
            <w:color w:val="222222"/>
          </w:rPr>
          <w:t>2017;19:289</w:t>
        </w:r>
        <w:proofErr w:type="gramEnd"/>
        <w:r w:rsidRPr="00353959">
          <w:rPr>
            <w:rFonts w:ascii="Baskerville" w:eastAsia="Times New Roman" w:hAnsi="Baskerville"/>
            <w:color w:val="222222"/>
          </w:rPr>
          <w:t>–97</w:t>
        </w:r>
      </w:hyperlink>
    </w:p>
    <w:p w14:paraId="1D58CA05" w14:textId="407A7A61"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67" w:tgtFrame="_blank" w:history="1">
        <w:r w:rsidRPr="00353959">
          <w:rPr>
            <w:rFonts w:ascii="Baskerville" w:eastAsia="Times New Roman" w:hAnsi="Baskerville"/>
            <w:color w:val="222222"/>
          </w:rPr>
          <w:t>Management of common disorders in psychosexual medicine – TOG </w:t>
        </w:r>
        <w:proofErr w:type="gramStart"/>
        <w:r w:rsidRPr="00353959">
          <w:rPr>
            <w:rFonts w:ascii="Baskerville" w:eastAsia="Times New Roman" w:hAnsi="Baskerville"/>
            <w:color w:val="222222"/>
          </w:rPr>
          <w:t>2015;17:47</w:t>
        </w:r>
        <w:proofErr w:type="gramEnd"/>
        <w:r w:rsidRPr="00353959">
          <w:rPr>
            <w:rFonts w:ascii="Baskerville" w:eastAsia="Times New Roman" w:hAnsi="Baskerville"/>
            <w:color w:val="222222"/>
          </w:rPr>
          <w:t>–53</w:t>
        </w:r>
      </w:hyperlink>
    </w:p>
    <w:p w14:paraId="724AE626"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68" w:history="1">
        <w:r w:rsidRPr="00353959">
          <w:rPr>
            <w:rStyle w:val="Hyperlink"/>
            <w:rFonts w:ascii="Baskerville" w:eastAsia="Times New Roman" w:hAnsi="Baskerville"/>
          </w:rPr>
          <w:t>Sexual assault – TOG 2018 20:87-93</w:t>
        </w:r>
      </w:hyperlink>
    </w:p>
    <w:p w14:paraId="3E6C32D2"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rPr>
      </w:pPr>
      <w:hyperlink r:id="rId369" w:history="1">
        <w:r w:rsidRPr="00353959">
          <w:rPr>
            <w:rStyle w:val="Hyperlink"/>
            <w:rFonts w:ascii="Baskerville" w:eastAsia="Times New Roman" w:hAnsi="Baskerville"/>
          </w:rPr>
          <w:t>The transgender population: improving awareness for gynaecologists and their role in the provision of care - TOG 2019 21:11-20</w:t>
        </w:r>
      </w:hyperlink>
      <w:r w:rsidRPr="00353959">
        <w:rPr>
          <w:rFonts w:ascii="Baskerville" w:hAnsi="Baskerville" w:cstheme="minorBidi"/>
        </w:rPr>
        <w:t xml:space="preserve"> </w:t>
      </w:r>
    </w:p>
    <w:p w14:paraId="57E6753C"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rPr>
      </w:pPr>
      <w:hyperlink r:id="rId370" w:history="1">
        <w:r w:rsidRPr="00353959">
          <w:rPr>
            <w:rStyle w:val="Hyperlink"/>
            <w:rFonts w:ascii="Baskerville" w:eastAsia="Times New Roman" w:hAnsi="Baskerville"/>
          </w:rPr>
          <w:t xml:space="preserve">Differences of sexual development and their clinical implications – TOG </w:t>
        </w:r>
        <w:proofErr w:type="gramStart"/>
        <w:r w:rsidRPr="00353959">
          <w:rPr>
            <w:rStyle w:val="Hyperlink"/>
            <w:rFonts w:ascii="Baskerville" w:eastAsia="Times New Roman" w:hAnsi="Baskerville"/>
          </w:rPr>
          <w:t>2020;22:257</w:t>
        </w:r>
        <w:proofErr w:type="gramEnd"/>
        <w:r w:rsidRPr="00353959">
          <w:rPr>
            <w:rStyle w:val="Hyperlink"/>
            <w:rFonts w:ascii="Baskerville" w:eastAsia="Times New Roman" w:hAnsi="Baskerville"/>
          </w:rPr>
          <w:t>-266</w:t>
        </w:r>
      </w:hyperlink>
    </w:p>
    <w:p w14:paraId="3F2C5B8F" w14:textId="77777777" w:rsidR="003B4CC4" w:rsidRPr="00353959" w:rsidRDefault="003B4CC4" w:rsidP="003B4CC4">
      <w:pPr>
        <w:numPr>
          <w:ilvl w:val="0"/>
          <w:numId w:val="35"/>
        </w:numPr>
        <w:tabs>
          <w:tab w:val="clear" w:pos="720"/>
        </w:tabs>
        <w:spacing w:before="100" w:beforeAutospacing="1" w:after="100" w:afterAutospacing="1"/>
        <w:ind w:left="0"/>
        <w:rPr>
          <w:rFonts w:ascii="Baskerville" w:eastAsia="Times New Roman" w:hAnsi="Baskerville"/>
        </w:rPr>
      </w:pPr>
      <w:hyperlink r:id="rId371" w:history="1">
        <w:r w:rsidRPr="00353959">
          <w:rPr>
            <w:rStyle w:val="Hyperlink"/>
            <w:rFonts w:ascii="Baskerville" w:eastAsia="Times New Roman" w:hAnsi="Baskerville"/>
          </w:rPr>
          <w:t xml:space="preserve">Intrauterine contraception – TOG </w:t>
        </w:r>
        <w:proofErr w:type="gramStart"/>
        <w:r w:rsidRPr="00353959">
          <w:rPr>
            <w:rStyle w:val="Hyperlink"/>
            <w:rFonts w:ascii="Baskerville" w:eastAsia="Times New Roman" w:hAnsi="Baskerville"/>
          </w:rPr>
          <w:t>2021;23:187</w:t>
        </w:r>
        <w:proofErr w:type="gramEnd"/>
        <w:r w:rsidRPr="00353959">
          <w:rPr>
            <w:rStyle w:val="Hyperlink"/>
            <w:rFonts w:ascii="Baskerville" w:eastAsia="Times New Roman" w:hAnsi="Baskerville"/>
          </w:rPr>
          <w:t>-195</w:t>
        </w:r>
      </w:hyperlink>
    </w:p>
    <w:p w14:paraId="23C151D8" w14:textId="77777777" w:rsidR="003B4CC4" w:rsidRPr="00353959" w:rsidRDefault="003B4CC4" w:rsidP="003B4CC4">
      <w:pPr>
        <w:numPr>
          <w:ilvl w:val="0"/>
          <w:numId w:val="35"/>
        </w:numPr>
        <w:tabs>
          <w:tab w:val="clear" w:pos="720"/>
        </w:tabs>
        <w:spacing w:before="100" w:beforeAutospacing="1" w:after="100" w:afterAutospacing="1"/>
        <w:ind w:left="0"/>
        <w:rPr>
          <w:rFonts w:ascii="Baskerville" w:eastAsia="Times New Roman" w:hAnsi="Baskerville"/>
        </w:rPr>
      </w:pPr>
      <w:hyperlink r:id="rId372" w:history="1">
        <w:r w:rsidRPr="00353959">
          <w:rPr>
            <w:rStyle w:val="Hyperlink"/>
            <w:rFonts w:ascii="Baskerville" w:eastAsia="Times New Roman" w:hAnsi="Baskerville"/>
          </w:rPr>
          <w:t xml:space="preserve">Update on recurrent vulvovaginal candidiasis – TOG </w:t>
        </w:r>
        <w:proofErr w:type="gramStart"/>
        <w:r w:rsidRPr="00353959">
          <w:rPr>
            <w:rStyle w:val="Hyperlink"/>
            <w:rFonts w:ascii="Baskerville" w:eastAsia="Times New Roman" w:hAnsi="Baskerville"/>
          </w:rPr>
          <w:t>2021;23:295</w:t>
        </w:r>
        <w:proofErr w:type="gramEnd"/>
        <w:r w:rsidRPr="00353959">
          <w:rPr>
            <w:rStyle w:val="Hyperlink"/>
            <w:rFonts w:ascii="Baskerville" w:eastAsia="Times New Roman" w:hAnsi="Baskerville"/>
          </w:rPr>
          <w:t>-300</w:t>
        </w:r>
      </w:hyperlink>
    </w:p>
    <w:p w14:paraId="4A6D9D97" w14:textId="77777777" w:rsidR="003B4CC4" w:rsidRPr="00353959" w:rsidRDefault="003B4CC4" w:rsidP="003B4CC4">
      <w:pPr>
        <w:numPr>
          <w:ilvl w:val="0"/>
          <w:numId w:val="35"/>
        </w:numPr>
        <w:tabs>
          <w:tab w:val="clear" w:pos="720"/>
        </w:tabs>
        <w:spacing w:before="100" w:beforeAutospacing="1" w:after="100" w:afterAutospacing="1"/>
        <w:ind w:left="0"/>
        <w:rPr>
          <w:rFonts w:ascii="Baskerville" w:eastAsiaTheme="majorEastAsia" w:hAnsi="Baskerville" w:cstheme="majorBidi"/>
          <w:color w:val="2F5496" w:themeColor="accent1" w:themeShade="BF"/>
          <w:sz w:val="32"/>
          <w:szCs w:val="32"/>
        </w:rPr>
      </w:pPr>
      <w:hyperlink r:id="rId373" w:history="1">
        <w:r w:rsidRPr="00353959">
          <w:rPr>
            <w:rStyle w:val="Hyperlink"/>
            <w:rFonts w:ascii="Baskerville" w:eastAsia="Times New Roman" w:hAnsi="Baskerville"/>
          </w:rPr>
          <w:t xml:space="preserve">Female sexual dysfunction – TOG </w:t>
        </w:r>
        <w:proofErr w:type="gramStart"/>
        <w:r w:rsidRPr="00353959">
          <w:rPr>
            <w:rStyle w:val="Hyperlink"/>
            <w:rFonts w:ascii="Baskerville" w:eastAsia="Times New Roman" w:hAnsi="Baskerville"/>
          </w:rPr>
          <w:t>2022;24:12</w:t>
        </w:r>
        <w:proofErr w:type="gramEnd"/>
        <w:r w:rsidRPr="00353959">
          <w:rPr>
            <w:rStyle w:val="Hyperlink"/>
            <w:rFonts w:ascii="Baskerville" w:eastAsia="Times New Roman" w:hAnsi="Baskerville"/>
          </w:rPr>
          <w:t>-23</w:t>
        </w:r>
      </w:hyperlink>
      <w:r w:rsidRPr="00353959">
        <w:rPr>
          <w:rFonts w:ascii="Baskerville" w:hAnsi="Baskerville"/>
        </w:rPr>
        <w:br w:type="page"/>
      </w:r>
    </w:p>
    <w:p w14:paraId="6A4386B0" w14:textId="4EFA9AAB" w:rsidR="003B4CC4" w:rsidRPr="00353959" w:rsidRDefault="00353959" w:rsidP="003B4CC4">
      <w:pPr>
        <w:pStyle w:val="Heading1"/>
        <w:rPr>
          <w:rFonts w:ascii="Baskerville" w:hAnsi="Baskerville"/>
          <w:b/>
          <w:bCs/>
        </w:rPr>
      </w:pPr>
      <w:bookmarkStart w:id="57" w:name="_Toc182859229"/>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13 – Early Pregnancy Care</w:t>
      </w:r>
      <w:bookmarkEnd w:id="57"/>
    </w:p>
    <w:p w14:paraId="3B93102A" w14:textId="77777777" w:rsidR="003B4CC4" w:rsidRPr="00353959" w:rsidRDefault="003B4CC4" w:rsidP="003B4CC4">
      <w:pPr>
        <w:rPr>
          <w:rFonts w:ascii="Baskerville" w:hAnsi="Baskerville"/>
        </w:rPr>
      </w:pPr>
    </w:p>
    <w:p w14:paraId="13DFE943" w14:textId="77777777" w:rsidR="003B4CC4" w:rsidRPr="00353959" w:rsidRDefault="003B4CC4" w:rsidP="003B4CC4">
      <w:pPr>
        <w:pStyle w:val="Heading2"/>
        <w:rPr>
          <w:rFonts w:ascii="Baskerville" w:hAnsi="Baskerville"/>
        </w:rPr>
      </w:pPr>
      <w:bookmarkStart w:id="58" w:name="_Toc182859230"/>
      <w:r w:rsidRPr="00353959">
        <w:rPr>
          <w:rFonts w:ascii="Baskerville" w:hAnsi="Baskerville"/>
        </w:rPr>
        <w:t>RCOG Guidelines</w:t>
      </w:r>
      <w:bookmarkEnd w:id="58"/>
    </w:p>
    <w:p w14:paraId="10046631" w14:textId="77777777" w:rsidR="003B4CC4" w:rsidRPr="00353959" w:rsidRDefault="003B4CC4" w:rsidP="003B4CC4">
      <w:pPr>
        <w:numPr>
          <w:ilvl w:val="0"/>
          <w:numId w:val="36"/>
        </w:numPr>
        <w:spacing w:before="100" w:beforeAutospacing="1" w:after="100" w:afterAutospacing="1"/>
        <w:ind w:left="0"/>
        <w:rPr>
          <w:rFonts w:ascii="Baskerville" w:eastAsia="Times New Roman" w:hAnsi="Baskerville"/>
          <w:color w:val="333333"/>
        </w:rPr>
      </w:pPr>
      <w:hyperlink r:id="rId374" w:tgtFrame="_blank" w:history="1">
        <w:r w:rsidRPr="00353959">
          <w:rPr>
            <w:rFonts w:ascii="Baskerville" w:eastAsia="Times New Roman" w:hAnsi="Baskerville"/>
            <w:color w:val="222222"/>
          </w:rPr>
          <w:t>Diagnosis and Management of Ectopic Pregnancy – GTG No. 21 – November 2016</w:t>
        </w:r>
      </w:hyperlink>
    </w:p>
    <w:p w14:paraId="13D117C8" w14:textId="4B10762A" w:rsidR="003B4CC4" w:rsidRPr="00353959" w:rsidRDefault="003B4CC4" w:rsidP="003B4CC4">
      <w:pPr>
        <w:numPr>
          <w:ilvl w:val="0"/>
          <w:numId w:val="36"/>
        </w:numPr>
        <w:spacing w:before="100" w:beforeAutospacing="1" w:after="100" w:afterAutospacing="1"/>
        <w:ind w:left="0"/>
        <w:rPr>
          <w:rFonts w:ascii="Baskerville" w:eastAsia="Times New Roman" w:hAnsi="Baskerville"/>
          <w:color w:val="333333"/>
        </w:rPr>
      </w:pPr>
      <w:hyperlink r:id="rId375" w:history="1">
        <w:r w:rsidRPr="00AC7DB7">
          <w:rPr>
            <w:rStyle w:val="Hyperlink"/>
            <w:rFonts w:ascii="Baskerville" w:eastAsia="Times New Roman" w:hAnsi="Baskerville"/>
          </w:rPr>
          <w:t xml:space="preserve">The Management of Nausea and Vomiting of Pregnancy and Hyperemesis Gravidarum – GTG No. 69 – </w:t>
        </w:r>
        <w:r w:rsidR="00AC7DB7" w:rsidRPr="00AC7DB7">
          <w:rPr>
            <w:rStyle w:val="Hyperlink"/>
            <w:rFonts w:ascii="Baskerville" w:eastAsia="Times New Roman" w:hAnsi="Baskerville"/>
          </w:rPr>
          <w:t>February 2024</w:t>
        </w:r>
      </w:hyperlink>
    </w:p>
    <w:p w14:paraId="578A0D0D" w14:textId="77777777" w:rsidR="003B4CC4" w:rsidRPr="00353959" w:rsidRDefault="003B4CC4" w:rsidP="003B4CC4">
      <w:pPr>
        <w:numPr>
          <w:ilvl w:val="0"/>
          <w:numId w:val="36"/>
        </w:numPr>
        <w:spacing w:before="100" w:beforeAutospacing="1" w:after="100" w:afterAutospacing="1"/>
        <w:ind w:left="0"/>
        <w:rPr>
          <w:rFonts w:ascii="Baskerville" w:eastAsia="Times New Roman" w:hAnsi="Baskerville"/>
          <w:color w:val="333333"/>
        </w:rPr>
      </w:pPr>
      <w:hyperlink r:id="rId376" w:history="1">
        <w:r w:rsidRPr="00353959">
          <w:rPr>
            <w:rStyle w:val="Hyperlink"/>
            <w:rFonts w:ascii="Baskerville" w:hAnsi="Baskerville"/>
          </w:rPr>
          <w:t>Recurrent Miscarriage – GTG No. 17 – June 2023</w:t>
        </w:r>
      </w:hyperlink>
    </w:p>
    <w:p w14:paraId="66238ACE" w14:textId="77777777" w:rsidR="003B4CC4" w:rsidRPr="00353959" w:rsidRDefault="003B4CC4" w:rsidP="003B4CC4">
      <w:pPr>
        <w:numPr>
          <w:ilvl w:val="0"/>
          <w:numId w:val="36"/>
        </w:numPr>
        <w:spacing w:before="100" w:beforeAutospacing="1" w:after="100" w:afterAutospacing="1"/>
        <w:ind w:left="0"/>
        <w:rPr>
          <w:rFonts w:ascii="Baskerville" w:eastAsia="Times New Roman" w:hAnsi="Baskerville"/>
          <w:color w:val="333333"/>
        </w:rPr>
      </w:pPr>
      <w:hyperlink r:id="rId377" w:tgtFrame="_blank" w:history="1">
        <w:r w:rsidRPr="00353959">
          <w:rPr>
            <w:rFonts w:ascii="Baskerville" w:eastAsia="Times New Roman" w:hAnsi="Baskerville"/>
            <w:color w:val="222222"/>
          </w:rPr>
          <w:t>The Management of Gestational Trophoblastic Disease – GTG No. 38 – September</w:t>
        </w:r>
      </w:hyperlink>
      <w:r w:rsidRPr="00353959">
        <w:rPr>
          <w:rFonts w:ascii="Baskerville" w:eastAsia="Times New Roman" w:hAnsi="Baskerville"/>
          <w:color w:val="222222"/>
        </w:rPr>
        <w:t xml:space="preserve"> 2020</w:t>
      </w:r>
    </w:p>
    <w:p w14:paraId="7C90EDEE" w14:textId="77777777" w:rsidR="003B4CC4" w:rsidRPr="00353959" w:rsidRDefault="003B4CC4" w:rsidP="003B4CC4">
      <w:pPr>
        <w:pStyle w:val="Heading2"/>
        <w:rPr>
          <w:rFonts w:ascii="Baskerville" w:hAnsi="Baskerville"/>
        </w:rPr>
      </w:pPr>
      <w:bookmarkStart w:id="59" w:name="_Toc182859231"/>
      <w:r w:rsidRPr="00353959">
        <w:rPr>
          <w:rFonts w:ascii="Baskerville" w:hAnsi="Baskerville"/>
        </w:rPr>
        <w:t>NICE Guidelines</w:t>
      </w:r>
      <w:bookmarkEnd w:id="59"/>
    </w:p>
    <w:p w14:paraId="5F04AF48" w14:textId="1E11F2BF" w:rsidR="003B4CC4" w:rsidRPr="00353959" w:rsidRDefault="0071462C" w:rsidP="003B4CC4">
      <w:pPr>
        <w:numPr>
          <w:ilvl w:val="0"/>
          <w:numId w:val="37"/>
        </w:numPr>
        <w:spacing w:before="100" w:beforeAutospacing="1" w:after="100" w:afterAutospacing="1"/>
        <w:ind w:left="0"/>
        <w:rPr>
          <w:rFonts w:ascii="Baskerville" w:eastAsia="Times New Roman" w:hAnsi="Baskerville"/>
          <w:color w:val="333333"/>
        </w:rPr>
      </w:pPr>
      <w:hyperlink r:id="rId378" w:history="1">
        <w:r>
          <w:rPr>
            <w:rStyle w:val="Hyperlink"/>
            <w:rFonts w:ascii="Baskerville" w:eastAsia="Times New Roman" w:hAnsi="Baskerville"/>
          </w:rPr>
          <w:t>Ectopic pregnancy and miscarriage: diagnosis and initial management – NICE NG126 – Updated August 2023</w:t>
        </w:r>
      </w:hyperlink>
    </w:p>
    <w:p w14:paraId="51C545AE" w14:textId="77777777" w:rsidR="003B4CC4" w:rsidRDefault="003B4CC4" w:rsidP="003B4CC4">
      <w:pPr>
        <w:pStyle w:val="Heading2"/>
        <w:rPr>
          <w:rFonts w:ascii="Baskerville" w:hAnsi="Baskerville"/>
        </w:rPr>
      </w:pPr>
      <w:bookmarkStart w:id="60" w:name="_Toc182859232"/>
      <w:r w:rsidRPr="00353959">
        <w:rPr>
          <w:rFonts w:ascii="Baskerville" w:hAnsi="Baskerville"/>
        </w:rPr>
        <w:t>RCOG – Other Publications</w:t>
      </w:r>
      <w:bookmarkEnd w:id="60"/>
    </w:p>
    <w:p w14:paraId="01450630" w14:textId="77777777" w:rsidR="0071462C" w:rsidRDefault="0071462C" w:rsidP="0071462C"/>
    <w:p w14:paraId="5490C4CA" w14:textId="66F052C0" w:rsidR="0071462C" w:rsidRPr="0071462C" w:rsidRDefault="0071462C" w:rsidP="0071462C">
      <w:pPr>
        <w:rPr>
          <w:rFonts w:ascii="Baskerville" w:hAnsi="Baskerville"/>
          <w:b/>
          <w:bCs/>
        </w:rPr>
      </w:pPr>
      <w:r w:rsidRPr="00D90028">
        <w:rPr>
          <w:rFonts w:ascii="Baskerville" w:hAnsi="Baskerville"/>
          <w:b/>
          <w:bCs/>
        </w:rPr>
        <w:t xml:space="preserve">** </w:t>
      </w:r>
      <w:r>
        <w:rPr>
          <w:rFonts w:ascii="Baskerville" w:hAnsi="Baskerville"/>
          <w:b/>
          <w:bCs/>
        </w:rPr>
        <w:t xml:space="preserve">PLEASE </w:t>
      </w:r>
      <w:r w:rsidRPr="00D90028">
        <w:rPr>
          <w:rFonts w:ascii="Baskerville" w:hAnsi="Baskerville"/>
          <w:b/>
          <w:bCs/>
        </w:rPr>
        <w:t>NOTE: As of July 2025, some of the previous RCOG Consent Advice documents have been archived. We have retained the existing links for candidate information. **</w:t>
      </w:r>
    </w:p>
    <w:p w14:paraId="180F0CF7" w14:textId="77777777" w:rsidR="003B4CC4" w:rsidRPr="00353959" w:rsidRDefault="003B4CC4" w:rsidP="003B4CC4">
      <w:pPr>
        <w:numPr>
          <w:ilvl w:val="0"/>
          <w:numId w:val="38"/>
        </w:numPr>
        <w:spacing w:before="100" w:beforeAutospacing="1" w:after="100" w:afterAutospacing="1"/>
        <w:ind w:left="0"/>
        <w:rPr>
          <w:rFonts w:ascii="Baskerville" w:eastAsia="Times New Roman" w:hAnsi="Baskerville"/>
          <w:color w:val="333333"/>
        </w:rPr>
      </w:pPr>
      <w:hyperlink r:id="rId379" w:history="1">
        <w:r w:rsidRPr="00353959">
          <w:rPr>
            <w:rStyle w:val="Hyperlink"/>
            <w:rFonts w:ascii="Baskerville" w:hAnsi="Baskerville"/>
          </w:rPr>
          <w:t>Diagnostic Biomarkers for Predicting Adverse Early Pregnancy Outcomes – RCOG Scientific Impact Paper No. 58 – November 2018</w:t>
        </w:r>
      </w:hyperlink>
    </w:p>
    <w:p w14:paraId="147110A9" w14:textId="77777777" w:rsidR="003B4CC4" w:rsidRPr="00353959" w:rsidRDefault="003B4CC4" w:rsidP="003B4CC4">
      <w:pPr>
        <w:numPr>
          <w:ilvl w:val="0"/>
          <w:numId w:val="38"/>
        </w:numPr>
        <w:spacing w:before="100" w:beforeAutospacing="1" w:after="100" w:afterAutospacing="1"/>
        <w:ind w:left="0"/>
        <w:rPr>
          <w:rFonts w:ascii="Baskerville" w:eastAsia="Times New Roman" w:hAnsi="Baskerville"/>
          <w:color w:val="333333"/>
        </w:rPr>
      </w:pPr>
      <w:hyperlink r:id="rId380" w:tgtFrame="_blank" w:history="1">
        <w:r w:rsidRPr="00353959">
          <w:rPr>
            <w:rFonts w:ascii="Baskerville" w:eastAsia="Times New Roman" w:hAnsi="Baskerville"/>
            <w:color w:val="222222"/>
          </w:rPr>
          <w:t>Laparoscopic Management of Tubal Ectopic Pregnancy – RCOG Consent Advice No. 8 – June 2010</w:t>
        </w:r>
      </w:hyperlink>
      <w:r w:rsidRPr="00353959">
        <w:rPr>
          <w:rFonts w:ascii="Baskerville" w:hAnsi="Baskerville"/>
        </w:rPr>
        <w:t xml:space="preserve"> </w:t>
      </w:r>
    </w:p>
    <w:p w14:paraId="5098EE52" w14:textId="77777777" w:rsidR="003B4CC4" w:rsidRPr="00353959" w:rsidRDefault="003B4CC4" w:rsidP="003B4CC4">
      <w:pPr>
        <w:numPr>
          <w:ilvl w:val="0"/>
          <w:numId w:val="38"/>
        </w:numPr>
        <w:spacing w:before="100" w:beforeAutospacing="1" w:after="100" w:afterAutospacing="1"/>
        <w:ind w:left="0"/>
        <w:rPr>
          <w:rFonts w:ascii="Baskerville" w:eastAsia="Times New Roman" w:hAnsi="Baskerville"/>
          <w:color w:val="333333"/>
        </w:rPr>
      </w:pPr>
      <w:hyperlink r:id="rId381" w:history="1">
        <w:r w:rsidRPr="00353959">
          <w:rPr>
            <w:rStyle w:val="Hyperlink"/>
            <w:rFonts w:ascii="Baskerville" w:eastAsia="Times New Roman" w:hAnsi="Baskerville"/>
          </w:rPr>
          <w:t xml:space="preserve">Surgical Management of Miscarriage and Removal of Persistent Placental or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Remains – RCOG Consent Advice No. 10 – Joint with AEPU – January 2018</w:t>
        </w:r>
      </w:hyperlink>
    </w:p>
    <w:p w14:paraId="15FBB235" w14:textId="77777777" w:rsidR="003B4CC4" w:rsidRPr="00353959" w:rsidRDefault="003B4CC4" w:rsidP="003B4CC4">
      <w:pPr>
        <w:numPr>
          <w:ilvl w:val="0"/>
          <w:numId w:val="38"/>
        </w:numPr>
        <w:spacing w:before="100" w:beforeAutospacing="1" w:after="100" w:afterAutospacing="1"/>
        <w:ind w:left="0"/>
        <w:rPr>
          <w:rFonts w:ascii="Baskerville" w:eastAsia="Times New Roman" w:hAnsi="Baskerville"/>
          <w:color w:val="333333"/>
        </w:rPr>
      </w:pPr>
      <w:hyperlink r:id="rId382" w:history="1">
        <w:r w:rsidRPr="00353959">
          <w:rPr>
            <w:rFonts w:ascii="Baskerville" w:eastAsia="Times New Roman" w:hAnsi="Baskerville"/>
            <w:color w:val="222222"/>
          </w:rPr>
          <w:t>Ultrasound from Conception to 10+0 Weeks of Gestation – RCOG Scientific Impact Paper No. 49 – March 2015</w:t>
        </w:r>
      </w:hyperlink>
    </w:p>
    <w:p w14:paraId="73F05CBD" w14:textId="77777777" w:rsidR="003B4CC4" w:rsidRPr="00353959" w:rsidRDefault="003B4CC4" w:rsidP="003B4CC4">
      <w:pPr>
        <w:pStyle w:val="Heading2"/>
        <w:rPr>
          <w:rFonts w:ascii="Baskerville" w:hAnsi="Baskerville"/>
        </w:rPr>
      </w:pPr>
      <w:bookmarkStart w:id="61" w:name="_Toc182859233"/>
      <w:r w:rsidRPr="00353959">
        <w:rPr>
          <w:rFonts w:ascii="Baskerville" w:hAnsi="Baskerville"/>
        </w:rPr>
        <w:t>TOG Articles</w:t>
      </w:r>
      <w:bookmarkEnd w:id="61"/>
    </w:p>
    <w:p w14:paraId="6722B56B" w14:textId="77777777"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83" w:tgtFrame="_blank" w:history="1">
        <w:r w:rsidRPr="00353959">
          <w:rPr>
            <w:rFonts w:ascii="Baskerville" w:eastAsia="Times New Roman" w:hAnsi="Baskerville"/>
            <w:color w:val="222222"/>
          </w:rPr>
          <w:t>Caesarean scar ectopic pregnancy – diagnostic challenges and management options – TOG </w:t>
        </w:r>
        <w:proofErr w:type="gramStart"/>
        <w:r w:rsidRPr="00353959">
          <w:rPr>
            <w:rFonts w:ascii="Baskerville" w:eastAsia="Times New Roman" w:hAnsi="Baskerville"/>
            <w:color w:val="222222"/>
          </w:rPr>
          <w:t>2017;19:13</w:t>
        </w:r>
        <w:proofErr w:type="gramEnd"/>
        <w:r w:rsidRPr="00353959">
          <w:rPr>
            <w:rFonts w:ascii="Baskerville" w:eastAsia="Times New Roman" w:hAnsi="Baskerville"/>
            <w:color w:val="222222"/>
          </w:rPr>
          <w:t>–20</w:t>
        </w:r>
      </w:hyperlink>
    </w:p>
    <w:p w14:paraId="3996C654" w14:textId="77777777"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84" w:tgtFrame="_blank" w:history="1">
        <w:r w:rsidRPr="00353959">
          <w:rPr>
            <w:rFonts w:ascii="Baskerville" w:eastAsia="Times New Roman" w:hAnsi="Baskerville"/>
            <w:color w:val="222222"/>
          </w:rPr>
          <w:t>Early abdominal ectopic pregnancy- challenges, update and review of current management – TOG 2014;16:193–8</w:t>
        </w:r>
      </w:hyperlink>
    </w:p>
    <w:p w14:paraId="6843530A" w14:textId="77777777"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85" w:tgtFrame="_blank" w:history="1">
        <w:r w:rsidRPr="00353959">
          <w:rPr>
            <w:rFonts w:ascii="Baskerville" w:eastAsia="Times New Roman" w:hAnsi="Baskerville"/>
            <w:color w:val="222222"/>
          </w:rPr>
          <w:t>Manual vacuum aspiration – an outpatient alternative for surgical management of miscarriage – TOG </w:t>
        </w:r>
        <w:proofErr w:type="gramStart"/>
        <w:r w:rsidRPr="00353959">
          <w:rPr>
            <w:rFonts w:ascii="Baskerville" w:eastAsia="Times New Roman" w:hAnsi="Baskerville"/>
            <w:color w:val="222222"/>
          </w:rPr>
          <w:t>2015;17:157</w:t>
        </w:r>
        <w:proofErr w:type="gramEnd"/>
        <w:r w:rsidRPr="00353959">
          <w:rPr>
            <w:rFonts w:ascii="Baskerville" w:eastAsia="Times New Roman" w:hAnsi="Baskerville"/>
            <w:color w:val="222222"/>
          </w:rPr>
          <w:t>–61</w:t>
        </w:r>
      </w:hyperlink>
    </w:p>
    <w:p w14:paraId="79D58E41" w14:textId="535A09E2"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86" w:anchor=":~:text=and%20molar%20change.-,Conclusion,field%20of%20early%20pregnancy%20care." w:tgtFrame="_blank" w:history="1">
        <w:r w:rsidRPr="00353959">
          <w:rPr>
            <w:rFonts w:ascii="Baskerville" w:eastAsia="Times New Roman" w:hAnsi="Baskerville"/>
            <w:color w:val="222222"/>
          </w:rPr>
          <w:t>The role of ultrasonography in the diagnosis and management of early pregnancy complications – TOG </w:t>
        </w:r>
        <w:proofErr w:type="gramStart"/>
        <w:r w:rsidRPr="00353959">
          <w:rPr>
            <w:rFonts w:ascii="Baskerville" w:eastAsia="Times New Roman" w:hAnsi="Baskerville"/>
            <w:color w:val="222222"/>
          </w:rPr>
          <w:t>2015;17:173</w:t>
        </w:r>
        <w:proofErr w:type="gramEnd"/>
        <w:r w:rsidRPr="00353959">
          <w:rPr>
            <w:rFonts w:ascii="Baskerville" w:eastAsia="Times New Roman" w:hAnsi="Baskerville"/>
            <w:color w:val="222222"/>
          </w:rPr>
          <w:t>–81</w:t>
        </w:r>
      </w:hyperlink>
    </w:p>
    <w:p w14:paraId="10BF5BD6" w14:textId="77777777"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87" w:history="1">
        <w:r w:rsidRPr="00353959">
          <w:rPr>
            <w:rStyle w:val="Hyperlink"/>
            <w:rFonts w:ascii="Baskerville" w:eastAsia="Times New Roman" w:hAnsi="Baskerville"/>
          </w:rPr>
          <w:t>Current management of recurrent pregnancy loss – TOG 2022:24 260-271</w:t>
        </w:r>
      </w:hyperlink>
    </w:p>
    <w:p w14:paraId="1832DCC3" w14:textId="77777777" w:rsidR="003B4CC4" w:rsidRPr="00353959" w:rsidRDefault="003B4CC4" w:rsidP="003B4CC4">
      <w:pPr>
        <w:rPr>
          <w:rFonts w:ascii="Baskerville" w:eastAsiaTheme="majorEastAsia" w:hAnsi="Baskerville" w:cstheme="majorBidi"/>
          <w:color w:val="2F5496" w:themeColor="accent1" w:themeShade="BF"/>
          <w:sz w:val="32"/>
          <w:szCs w:val="32"/>
        </w:rPr>
      </w:pPr>
      <w:r w:rsidRPr="00353959">
        <w:rPr>
          <w:rFonts w:ascii="Baskerville" w:hAnsi="Baskerville"/>
        </w:rPr>
        <w:br w:type="page"/>
      </w:r>
    </w:p>
    <w:p w14:paraId="724BEB45" w14:textId="1D8A8C07" w:rsidR="003B4CC4" w:rsidRPr="00353959" w:rsidRDefault="00353959" w:rsidP="003B4CC4">
      <w:pPr>
        <w:pStyle w:val="Heading1"/>
        <w:rPr>
          <w:rFonts w:ascii="Baskerville" w:hAnsi="Baskerville"/>
          <w:b/>
          <w:bCs/>
        </w:rPr>
      </w:pPr>
      <w:bookmarkStart w:id="62" w:name="_Toc182859234"/>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14 – Gynaecological Oncology</w:t>
      </w:r>
      <w:bookmarkEnd w:id="62"/>
    </w:p>
    <w:p w14:paraId="658DAC60" w14:textId="77777777" w:rsidR="003B4CC4" w:rsidRPr="00353959" w:rsidRDefault="003B4CC4" w:rsidP="003B4CC4">
      <w:pPr>
        <w:rPr>
          <w:rFonts w:ascii="Baskerville" w:hAnsi="Baskerville"/>
        </w:rPr>
      </w:pPr>
    </w:p>
    <w:p w14:paraId="071AD7E3" w14:textId="77777777" w:rsidR="003B4CC4" w:rsidRPr="00353959" w:rsidRDefault="003B4CC4" w:rsidP="003B4CC4">
      <w:pPr>
        <w:pStyle w:val="Heading2"/>
        <w:rPr>
          <w:rFonts w:ascii="Baskerville" w:hAnsi="Baskerville"/>
        </w:rPr>
      </w:pPr>
      <w:bookmarkStart w:id="63" w:name="_Toc182859235"/>
      <w:r w:rsidRPr="00353959">
        <w:rPr>
          <w:rFonts w:ascii="Baskerville" w:hAnsi="Baskerville"/>
        </w:rPr>
        <w:t>RCOG Guidelines</w:t>
      </w:r>
      <w:bookmarkEnd w:id="63"/>
    </w:p>
    <w:p w14:paraId="2BD8E05B" w14:textId="77777777" w:rsidR="003B4CC4" w:rsidRPr="00353959" w:rsidRDefault="003B4CC4" w:rsidP="003B4CC4">
      <w:pPr>
        <w:numPr>
          <w:ilvl w:val="0"/>
          <w:numId w:val="40"/>
        </w:numPr>
        <w:spacing w:before="100" w:beforeAutospacing="1" w:after="100" w:afterAutospacing="1"/>
        <w:ind w:left="0"/>
        <w:rPr>
          <w:rFonts w:ascii="Baskerville" w:eastAsia="Times New Roman" w:hAnsi="Baskerville"/>
          <w:color w:val="333333"/>
        </w:rPr>
      </w:pPr>
      <w:hyperlink r:id="rId388" w:tgtFrame="_blank" w:history="1">
        <w:r w:rsidRPr="00353959">
          <w:rPr>
            <w:rFonts w:ascii="Baskerville" w:eastAsia="Times New Roman" w:hAnsi="Baskerville"/>
            <w:color w:val="222222"/>
          </w:rPr>
          <w:t>Management of Endometrial Hyperplasia – GTG No. 67 – February 2016</w:t>
        </w:r>
      </w:hyperlink>
    </w:p>
    <w:p w14:paraId="3A23C213" w14:textId="77777777" w:rsidR="003B4CC4" w:rsidRPr="00353959" w:rsidRDefault="003B4CC4" w:rsidP="003B4CC4">
      <w:pPr>
        <w:numPr>
          <w:ilvl w:val="0"/>
          <w:numId w:val="40"/>
        </w:numPr>
        <w:spacing w:before="100" w:beforeAutospacing="1" w:after="100" w:afterAutospacing="1"/>
        <w:ind w:left="0"/>
        <w:rPr>
          <w:rFonts w:ascii="Baskerville" w:eastAsia="Times New Roman" w:hAnsi="Baskerville"/>
          <w:color w:val="333333"/>
        </w:rPr>
      </w:pPr>
      <w:hyperlink r:id="rId389" w:tgtFrame="_blank" w:history="1">
        <w:r w:rsidRPr="00353959">
          <w:rPr>
            <w:rFonts w:ascii="Baskerville" w:eastAsia="Times New Roman" w:hAnsi="Baskerville"/>
            <w:color w:val="222222"/>
          </w:rPr>
          <w:t>Guidelines for the Diagnosis and Management of Vulval Carcinoma – RCOG – May 2014</w:t>
        </w:r>
      </w:hyperlink>
    </w:p>
    <w:p w14:paraId="08D92387" w14:textId="77777777" w:rsidR="003B4CC4" w:rsidRPr="00353959" w:rsidRDefault="003B4CC4" w:rsidP="003B4CC4">
      <w:pPr>
        <w:pStyle w:val="Heading2"/>
        <w:rPr>
          <w:rFonts w:ascii="Baskerville" w:hAnsi="Baskerville"/>
        </w:rPr>
      </w:pPr>
      <w:bookmarkStart w:id="64" w:name="_Toc182859236"/>
      <w:r w:rsidRPr="00353959">
        <w:rPr>
          <w:rFonts w:ascii="Baskerville" w:hAnsi="Baskerville"/>
        </w:rPr>
        <w:t>NICE Guidelines</w:t>
      </w:r>
      <w:bookmarkEnd w:id="64"/>
    </w:p>
    <w:p w14:paraId="0D34B69B" w14:textId="55994D7D" w:rsidR="003B4CC4" w:rsidRPr="0043067F" w:rsidRDefault="003B4CC4" w:rsidP="003B4CC4">
      <w:pPr>
        <w:numPr>
          <w:ilvl w:val="0"/>
          <w:numId w:val="41"/>
        </w:numPr>
        <w:spacing w:before="100" w:beforeAutospacing="1" w:after="100" w:afterAutospacing="1"/>
        <w:ind w:left="0"/>
        <w:rPr>
          <w:rFonts w:ascii="Baskerville" w:eastAsia="Times New Roman" w:hAnsi="Baskerville"/>
          <w:color w:val="333333"/>
        </w:rPr>
      </w:pPr>
      <w:hyperlink r:id="rId390" w:tgtFrame="_blank" w:history="1">
        <w:r w:rsidR="003A4780">
          <w:rPr>
            <w:rFonts w:ascii="Baskerville" w:eastAsia="Times New Roman" w:hAnsi="Baskerville"/>
            <w:color w:val="222222"/>
          </w:rPr>
          <w:t>Ovarian cancer – The recognition and initial management of ovarian cancer – NICE CG122 – Updated October 2023</w:t>
        </w:r>
      </w:hyperlink>
    </w:p>
    <w:p w14:paraId="46912DD6" w14:textId="25B828F8" w:rsidR="0043067F" w:rsidRPr="00353959" w:rsidRDefault="0043067F" w:rsidP="003B4CC4">
      <w:pPr>
        <w:numPr>
          <w:ilvl w:val="0"/>
          <w:numId w:val="41"/>
        </w:numPr>
        <w:spacing w:before="100" w:beforeAutospacing="1" w:after="100" w:afterAutospacing="1"/>
        <w:ind w:left="0"/>
        <w:rPr>
          <w:rFonts w:ascii="Baskerville" w:eastAsia="Times New Roman" w:hAnsi="Baskerville"/>
          <w:color w:val="333333"/>
        </w:rPr>
      </w:pPr>
      <w:hyperlink r:id="rId391" w:history="1">
        <w:r w:rsidRPr="0043067F">
          <w:rPr>
            <w:rStyle w:val="Hyperlink"/>
            <w:rFonts w:ascii="Baskerville" w:eastAsia="Times New Roman" w:hAnsi="Baskerville"/>
          </w:rPr>
          <w:t>Testing strateg</w:t>
        </w:r>
        <w:r w:rsidRPr="0043067F">
          <w:rPr>
            <w:rStyle w:val="Hyperlink"/>
            <w:rFonts w:ascii="Baskerville" w:eastAsia="Times New Roman" w:hAnsi="Baskerville"/>
          </w:rPr>
          <w:t>i</w:t>
        </w:r>
        <w:r w:rsidRPr="0043067F">
          <w:rPr>
            <w:rStyle w:val="Hyperlink"/>
            <w:rFonts w:ascii="Baskerville" w:eastAsia="Times New Roman" w:hAnsi="Baskerville"/>
          </w:rPr>
          <w:t>es for Lynch syndrome in people with endometrial cancer – NICE DG42 – October 2020</w:t>
        </w:r>
      </w:hyperlink>
    </w:p>
    <w:p w14:paraId="25C090A6" w14:textId="5764CEE8" w:rsidR="0043067F" w:rsidRPr="0043067F" w:rsidRDefault="003B4CC4" w:rsidP="0043067F">
      <w:pPr>
        <w:pStyle w:val="Heading2"/>
        <w:rPr>
          <w:rFonts w:ascii="Baskerville" w:hAnsi="Baskerville"/>
        </w:rPr>
      </w:pPr>
      <w:bookmarkStart w:id="65" w:name="_Toc182859237"/>
      <w:r w:rsidRPr="00353959">
        <w:rPr>
          <w:rFonts w:ascii="Baskerville" w:hAnsi="Baskerville"/>
        </w:rPr>
        <w:t>RCOG – Other Publications</w:t>
      </w:r>
      <w:bookmarkEnd w:id="65"/>
    </w:p>
    <w:p w14:paraId="521ACD6E"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333333"/>
        </w:rPr>
      </w:pPr>
      <w:hyperlink r:id="rId392" w:tgtFrame="_blank" w:history="1">
        <w:r w:rsidRPr="00353959">
          <w:rPr>
            <w:rFonts w:ascii="Baskerville" w:eastAsia="Times New Roman" w:hAnsi="Baskerville"/>
            <w:color w:val="222222"/>
          </w:rPr>
          <w:t xml:space="preserve">Management of </w:t>
        </w:r>
        <w:r w:rsidRPr="00353959">
          <w:rPr>
            <w:rFonts w:ascii="Baskerville" w:eastAsia="Times New Roman" w:hAnsi="Baskerville"/>
            <w:color w:val="222222"/>
          </w:rPr>
          <w:t>F</w:t>
        </w:r>
        <w:r w:rsidRPr="00353959">
          <w:rPr>
            <w:rFonts w:ascii="Baskerville" w:eastAsia="Times New Roman" w:hAnsi="Baskerville"/>
            <w:color w:val="222222"/>
          </w:rPr>
          <w:t>emale Malignant Ovarian Germ Cell Tumours – RCOG Scientific Impact Paper No.52 – November 2016</w:t>
        </w:r>
      </w:hyperlink>
    </w:p>
    <w:p w14:paraId="012073CE"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333333"/>
        </w:rPr>
      </w:pPr>
      <w:hyperlink r:id="rId393" w:tgtFrame="_blank" w:history="1">
        <w:r w:rsidRPr="00353959">
          <w:rPr>
            <w:rFonts w:ascii="Baskerville" w:eastAsia="Times New Roman" w:hAnsi="Baskerville"/>
            <w:color w:val="222222"/>
          </w:rPr>
          <w:t>Ovarian Can</w:t>
        </w:r>
        <w:r w:rsidRPr="00353959">
          <w:rPr>
            <w:rFonts w:ascii="Baskerville" w:eastAsia="Times New Roman" w:hAnsi="Baskerville"/>
            <w:color w:val="222222"/>
          </w:rPr>
          <w:t>c</w:t>
        </w:r>
        <w:r w:rsidRPr="00353959">
          <w:rPr>
            <w:rFonts w:ascii="Baskerville" w:eastAsia="Times New Roman" w:hAnsi="Baskerville"/>
            <w:color w:val="222222"/>
          </w:rPr>
          <w:t>er, Optimum Surgery in Advanced-stage – RCOG Scientific Impact Paper 25 – June 2011</w:t>
        </w:r>
      </w:hyperlink>
    </w:p>
    <w:p w14:paraId="55076573"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333333"/>
        </w:rPr>
      </w:pPr>
      <w:hyperlink r:id="rId394" w:tgtFrame="_blank" w:history="1">
        <w:r w:rsidRPr="00353959">
          <w:rPr>
            <w:rFonts w:ascii="Baskerville" w:eastAsia="Times New Roman" w:hAnsi="Baskerville"/>
            <w:color w:val="222222"/>
          </w:rPr>
          <w:t>Progress in Cervi</w:t>
        </w:r>
        <w:r w:rsidRPr="00353959">
          <w:rPr>
            <w:rFonts w:ascii="Baskerville" w:eastAsia="Times New Roman" w:hAnsi="Baskerville"/>
            <w:color w:val="222222"/>
          </w:rPr>
          <w:t>c</w:t>
        </w:r>
        <w:r w:rsidRPr="00353959">
          <w:rPr>
            <w:rFonts w:ascii="Baskerville" w:eastAsia="Times New Roman" w:hAnsi="Baskerville"/>
            <w:color w:val="222222"/>
          </w:rPr>
          <w:t>al Screening – RCOG Scientific Impact Paper 7 – March 2016</w:t>
        </w:r>
      </w:hyperlink>
    </w:p>
    <w:p w14:paraId="17CBCECA"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333333"/>
        </w:rPr>
      </w:pPr>
      <w:hyperlink r:id="rId395" w:tgtFrame="_blank" w:history="1">
        <w:r w:rsidRPr="00353959">
          <w:rPr>
            <w:rFonts w:ascii="Baskerville" w:eastAsia="Times New Roman" w:hAnsi="Baskerville"/>
            <w:color w:val="222222"/>
          </w:rPr>
          <w:t>Reproductive Ou</w:t>
        </w:r>
        <w:r w:rsidRPr="00353959">
          <w:rPr>
            <w:rFonts w:ascii="Baskerville" w:eastAsia="Times New Roman" w:hAnsi="Baskerville"/>
            <w:color w:val="222222"/>
          </w:rPr>
          <w:t>t</w:t>
        </w:r>
        <w:r w:rsidRPr="00353959">
          <w:rPr>
            <w:rFonts w:ascii="Baskerville" w:eastAsia="Times New Roman" w:hAnsi="Baskerville"/>
            <w:color w:val="222222"/>
          </w:rPr>
          <w:t>comes after Local Treatment for Preinvasive Cervical Disease – RCOG Scientific Impact Paper No.21 – July 2016</w:t>
        </w:r>
      </w:hyperlink>
    </w:p>
    <w:p w14:paraId="00C8CA71"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222222"/>
        </w:rPr>
      </w:pPr>
      <w:hyperlink r:id="rId396" w:tgtFrame="_blank" w:history="1">
        <w:r w:rsidRPr="00353959">
          <w:rPr>
            <w:rFonts w:ascii="Baskerville" w:eastAsia="Times New Roman" w:hAnsi="Baskerville"/>
            <w:color w:val="222222"/>
          </w:rPr>
          <w:t>Targeted therapie</w:t>
        </w:r>
        <w:r w:rsidRPr="00353959">
          <w:rPr>
            <w:rFonts w:ascii="Baskerville" w:eastAsia="Times New Roman" w:hAnsi="Baskerville"/>
            <w:color w:val="222222"/>
          </w:rPr>
          <w:t>s</w:t>
        </w:r>
        <w:r w:rsidRPr="00353959">
          <w:rPr>
            <w:rFonts w:ascii="Baskerville" w:eastAsia="Times New Roman" w:hAnsi="Baskerville"/>
            <w:color w:val="222222"/>
          </w:rPr>
          <w:t xml:space="preserve"> for the management of ovarian cancer – RCOG Scientific Impact Paper 12 – September 2013</w:t>
        </w:r>
      </w:hyperlink>
      <w:r w:rsidRPr="00353959">
        <w:rPr>
          <w:rFonts w:ascii="Baskerville" w:hAnsi="Baskerville" w:cstheme="minorBidi"/>
        </w:rPr>
        <w:t xml:space="preserve"> </w:t>
      </w:r>
    </w:p>
    <w:p w14:paraId="320B073A"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222222"/>
        </w:rPr>
      </w:pPr>
      <w:hyperlink r:id="rId397" w:history="1">
        <w:r w:rsidRPr="00353959">
          <w:rPr>
            <w:rStyle w:val="Hyperlink"/>
            <w:rFonts w:ascii="Baskerville" w:eastAsia="Times New Roman" w:hAnsi="Baskerville"/>
          </w:rPr>
          <w:t>The Use of Biomark</w:t>
        </w:r>
        <w:r w:rsidRPr="00353959">
          <w:rPr>
            <w:rStyle w:val="Hyperlink"/>
            <w:rFonts w:ascii="Baskerville" w:eastAsia="Times New Roman" w:hAnsi="Baskerville"/>
          </w:rPr>
          <w:t>e</w:t>
        </w:r>
        <w:r w:rsidRPr="00353959">
          <w:rPr>
            <w:rStyle w:val="Hyperlink"/>
            <w:rFonts w:ascii="Baskerville" w:eastAsia="Times New Roman" w:hAnsi="Baskerville"/>
          </w:rPr>
          <w:t>rs to Stratify Surgical Care in Women with Ovarian Cancer – RCOG Scientific Impact Paper No. 69 – May 2022</w:t>
        </w:r>
      </w:hyperlink>
    </w:p>
    <w:p w14:paraId="6C20FC0F" w14:textId="77777777" w:rsidR="003B4CC4" w:rsidRPr="00353959" w:rsidRDefault="003B4CC4" w:rsidP="003B4CC4">
      <w:pPr>
        <w:pStyle w:val="Heading2"/>
        <w:rPr>
          <w:rFonts w:ascii="Baskerville" w:hAnsi="Baskerville"/>
        </w:rPr>
      </w:pPr>
      <w:bookmarkStart w:id="66" w:name="_Toc182859238"/>
      <w:r w:rsidRPr="00353959">
        <w:rPr>
          <w:rFonts w:ascii="Baskerville" w:hAnsi="Baskerville"/>
        </w:rPr>
        <w:t>British Gynaecological Cancer Society Guidelines</w:t>
      </w:r>
      <w:bookmarkEnd w:id="66"/>
    </w:p>
    <w:p w14:paraId="4872B56F" w14:textId="7FD226DB" w:rsidR="003B4CC4" w:rsidRPr="00353959" w:rsidRDefault="003B4CC4" w:rsidP="003B4CC4">
      <w:pPr>
        <w:numPr>
          <w:ilvl w:val="0"/>
          <w:numId w:val="42"/>
        </w:numPr>
        <w:spacing w:before="100" w:beforeAutospacing="1" w:after="100" w:afterAutospacing="1"/>
        <w:ind w:left="0"/>
        <w:rPr>
          <w:rStyle w:val="Hyperlink"/>
          <w:rFonts w:ascii="Baskerville" w:eastAsia="Times New Roman" w:hAnsi="Baskerville"/>
          <w:color w:val="222222"/>
        </w:rPr>
      </w:pPr>
      <w:hyperlink r:id="rId398" w:history="1">
        <w:r w:rsidRPr="0043067F">
          <w:rPr>
            <w:rStyle w:val="Hyperlink"/>
            <w:rFonts w:ascii="Baskerville" w:eastAsia="Times New Roman" w:hAnsi="Baskerville"/>
          </w:rPr>
          <w:t xml:space="preserve">Vulval Cancer – </w:t>
        </w:r>
        <w:r w:rsidR="0043067F" w:rsidRPr="0043067F">
          <w:rPr>
            <w:rStyle w:val="Hyperlink"/>
            <w:rFonts w:ascii="Baskerville" w:eastAsia="Times New Roman" w:hAnsi="Baskerville"/>
          </w:rPr>
          <w:t>U</w:t>
        </w:r>
        <w:r w:rsidR="0043067F" w:rsidRPr="0043067F">
          <w:rPr>
            <w:rStyle w:val="Hyperlink"/>
            <w:rFonts w:ascii="Baskerville" w:eastAsia="Times New Roman" w:hAnsi="Baskerville"/>
          </w:rPr>
          <w:t>p</w:t>
        </w:r>
        <w:r w:rsidR="0043067F" w:rsidRPr="0043067F">
          <w:rPr>
            <w:rStyle w:val="Hyperlink"/>
            <w:rFonts w:ascii="Baskerville" w:eastAsia="Times New Roman" w:hAnsi="Baskerville"/>
          </w:rPr>
          <w:t>dated January 2024</w:t>
        </w:r>
      </w:hyperlink>
    </w:p>
    <w:p w14:paraId="73A74DA5" w14:textId="77777777" w:rsidR="003B4CC4" w:rsidRPr="00353959" w:rsidRDefault="003B4CC4" w:rsidP="003B4CC4">
      <w:pPr>
        <w:numPr>
          <w:ilvl w:val="0"/>
          <w:numId w:val="42"/>
        </w:numPr>
        <w:spacing w:before="100" w:beforeAutospacing="1" w:after="100" w:afterAutospacing="1"/>
        <w:ind w:left="0"/>
        <w:rPr>
          <w:rStyle w:val="Hyperlink"/>
          <w:rFonts w:ascii="Baskerville" w:eastAsia="Times New Roman" w:hAnsi="Baskerville"/>
          <w:color w:val="222222"/>
        </w:rPr>
      </w:pPr>
      <w:hyperlink r:id="rId399" w:history="1">
        <w:r w:rsidRPr="00353959">
          <w:rPr>
            <w:rStyle w:val="Hyperlink"/>
            <w:rFonts w:ascii="Baskerville" w:eastAsia="Times New Roman" w:hAnsi="Baskerville"/>
          </w:rPr>
          <w:t xml:space="preserve">Cervical Cancer – </w:t>
        </w:r>
        <w:r w:rsidRPr="00353959">
          <w:rPr>
            <w:rStyle w:val="Hyperlink"/>
            <w:rFonts w:ascii="Baskerville" w:eastAsia="Times New Roman" w:hAnsi="Baskerville"/>
          </w:rPr>
          <w:t>M</w:t>
        </w:r>
        <w:r w:rsidRPr="00353959">
          <w:rPr>
            <w:rStyle w:val="Hyperlink"/>
            <w:rFonts w:ascii="Baskerville" w:eastAsia="Times New Roman" w:hAnsi="Baskerville"/>
          </w:rPr>
          <w:t>ay 2020</w:t>
        </w:r>
      </w:hyperlink>
    </w:p>
    <w:p w14:paraId="745AA97A" w14:textId="12CC0825" w:rsidR="003B4CC4" w:rsidRPr="00353959" w:rsidRDefault="0043067F" w:rsidP="003B4CC4">
      <w:pPr>
        <w:numPr>
          <w:ilvl w:val="0"/>
          <w:numId w:val="42"/>
        </w:numPr>
        <w:spacing w:before="100" w:beforeAutospacing="1" w:after="100" w:afterAutospacing="1"/>
        <w:ind w:left="0"/>
        <w:rPr>
          <w:rStyle w:val="Hyperlink"/>
          <w:rFonts w:ascii="Baskerville" w:eastAsia="Times New Roman" w:hAnsi="Baskerville"/>
          <w:color w:val="222222"/>
        </w:rPr>
      </w:pPr>
      <w:hyperlink r:id="rId400" w:history="1">
        <w:r w:rsidRPr="0043067F">
          <w:rPr>
            <w:rStyle w:val="Hyperlink"/>
            <w:rFonts w:ascii="Baskerville" w:eastAsia="Times New Roman" w:hAnsi="Baskerville"/>
          </w:rPr>
          <w:t>BGCS Ovarian, Tubal and P</w:t>
        </w:r>
        <w:r w:rsidRPr="0043067F">
          <w:rPr>
            <w:rStyle w:val="Hyperlink"/>
            <w:rFonts w:ascii="Baskerville" w:eastAsia="Times New Roman" w:hAnsi="Baskerville"/>
          </w:rPr>
          <w:t>r</w:t>
        </w:r>
        <w:r w:rsidRPr="0043067F">
          <w:rPr>
            <w:rStyle w:val="Hyperlink"/>
            <w:rFonts w:ascii="Baskerville" w:eastAsia="Times New Roman" w:hAnsi="Baskerville"/>
          </w:rPr>
          <w:t>imary Peritoneal Cancer Guideline – Updated September 2024</w:t>
        </w:r>
      </w:hyperlink>
    </w:p>
    <w:p w14:paraId="552494CC"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222222"/>
        </w:rPr>
      </w:pPr>
      <w:hyperlink r:id="rId401" w:history="1">
        <w:r w:rsidRPr="00353959">
          <w:rPr>
            <w:rStyle w:val="Hyperlink"/>
            <w:rFonts w:ascii="Baskerville" w:eastAsia="Times New Roman" w:hAnsi="Baskerville"/>
          </w:rPr>
          <w:t>BGCS Uterine Cancer G</w:t>
        </w:r>
        <w:r w:rsidRPr="00353959">
          <w:rPr>
            <w:rStyle w:val="Hyperlink"/>
            <w:rFonts w:ascii="Baskerville" w:eastAsia="Times New Roman" w:hAnsi="Baskerville"/>
          </w:rPr>
          <w:t>u</w:t>
        </w:r>
        <w:r w:rsidRPr="00353959">
          <w:rPr>
            <w:rStyle w:val="Hyperlink"/>
            <w:rFonts w:ascii="Baskerville" w:eastAsia="Times New Roman" w:hAnsi="Baskerville"/>
          </w:rPr>
          <w:t>idelines: Recommendations for Practice – November 2021</w:t>
        </w:r>
      </w:hyperlink>
    </w:p>
    <w:p w14:paraId="776D2A1A"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222222"/>
        </w:rPr>
      </w:pPr>
      <w:hyperlink r:id="rId402" w:history="1">
        <w:r w:rsidRPr="00353959">
          <w:rPr>
            <w:rStyle w:val="Hyperlink"/>
            <w:rFonts w:ascii="Baskerville" w:eastAsia="Times New Roman" w:hAnsi="Baskerville"/>
          </w:rPr>
          <w:t>BAGP/BGCS 2021 FIG</w:t>
        </w:r>
        <w:r w:rsidRPr="00353959">
          <w:rPr>
            <w:rStyle w:val="Hyperlink"/>
            <w:rFonts w:ascii="Baskerville" w:eastAsia="Times New Roman" w:hAnsi="Baskerville"/>
          </w:rPr>
          <w:t>O</w:t>
        </w:r>
        <w:r w:rsidRPr="00353959">
          <w:rPr>
            <w:rStyle w:val="Hyperlink"/>
            <w:rFonts w:ascii="Baskerville" w:eastAsia="Times New Roman" w:hAnsi="Baskerville"/>
          </w:rPr>
          <w:t xml:space="preserve"> Staging System for Vulvar Cancer: Summary and comparison with 2009 FIGO Staging System - November 2021</w:t>
        </w:r>
      </w:hyperlink>
    </w:p>
    <w:p w14:paraId="247AE959" w14:textId="77777777" w:rsidR="0043067F" w:rsidRDefault="003B4CC4" w:rsidP="0043067F">
      <w:pPr>
        <w:numPr>
          <w:ilvl w:val="0"/>
          <w:numId w:val="42"/>
        </w:numPr>
        <w:spacing w:before="100" w:beforeAutospacing="1" w:after="100" w:afterAutospacing="1"/>
        <w:ind w:left="0"/>
        <w:rPr>
          <w:rStyle w:val="Hyperlink"/>
          <w:rFonts w:ascii="Baskerville" w:eastAsia="Times New Roman" w:hAnsi="Baskerville"/>
          <w:color w:val="222222"/>
        </w:rPr>
      </w:pPr>
      <w:hyperlink r:id="rId403" w:history="1">
        <w:r w:rsidRPr="00353959">
          <w:rPr>
            <w:rStyle w:val="Hyperlink"/>
            <w:rFonts w:ascii="Baskerville" w:eastAsia="Times New Roman" w:hAnsi="Baskerville"/>
          </w:rPr>
          <w:t>Sentinel Consensus Docu</w:t>
        </w:r>
        <w:r w:rsidRPr="00353959">
          <w:rPr>
            <w:rStyle w:val="Hyperlink"/>
            <w:rFonts w:ascii="Baskerville" w:eastAsia="Times New Roman" w:hAnsi="Baskerville"/>
          </w:rPr>
          <w:t>m</w:t>
        </w:r>
        <w:r w:rsidRPr="00353959">
          <w:rPr>
            <w:rStyle w:val="Hyperlink"/>
            <w:rFonts w:ascii="Baskerville" w:eastAsia="Times New Roman" w:hAnsi="Baskerville"/>
          </w:rPr>
          <w:t>ent for Vulval, Endometrial and Cervical Cancer BGCS</w:t>
        </w:r>
      </w:hyperlink>
    </w:p>
    <w:p w14:paraId="4D6608E2" w14:textId="439B7AA0" w:rsidR="0043067F" w:rsidRPr="0043067F" w:rsidRDefault="0043067F" w:rsidP="0043067F">
      <w:pPr>
        <w:numPr>
          <w:ilvl w:val="0"/>
          <w:numId w:val="42"/>
        </w:numPr>
        <w:spacing w:before="100" w:beforeAutospacing="1" w:after="100" w:afterAutospacing="1"/>
        <w:ind w:left="0"/>
        <w:rPr>
          <w:rFonts w:ascii="Baskerville" w:eastAsia="Times New Roman" w:hAnsi="Baskerville"/>
          <w:color w:val="222222"/>
        </w:rPr>
      </w:pPr>
      <w:hyperlink r:id="rId404" w:history="1">
        <w:r w:rsidRPr="0043067F">
          <w:rPr>
            <w:rStyle w:val="Hyperlink"/>
            <w:rFonts w:ascii="Baskerville" w:hAnsi="Baskerville"/>
          </w:rPr>
          <w:t>British Gynaecological Can</w:t>
        </w:r>
        <w:r w:rsidRPr="0043067F">
          <w:rPr>
            <w:rStyle w:val="Hyperlink"/>
            <w:rFonts w:ascii="Baskerville" w:hAnsi="Baskerville"/>
          </w:rPr>
          <w:t>c</w:t>
        </w:r>
        <w:r w:rsidRPr="0043067F">
          <w:rPr>
            <w:rStyle w:val="Hyperlink"/>
            <w:rFonts w:ascii="Baskerville" w:hAnsi="Baskerville"/>
          </w:rPr>
          <w:t>er Society and British Menopause Society guidelines</w:t>
        </w:r>
        <w:r w:rsidRPr="0043067F">
          <w:rPr>
            <w:rStyle w:val="Hyperlink"/>
            <w:rFonts w:ascii="Baskerville" w:eastAsia="Times New Roman" w:hAnsi="Baskerville"/>
          </w:rPr>
          <w:t xml:space="preserve"> - </w:t>
        </w:r>
        <w:r w:rsidRPr="0043067F">
          <w:rPr>
            <w:rStyle w:val="Hyperlink"/>
            <w:rFonts w:ascii="Baskerville" w:hAnsi="Baskerville"/>
          </w:rPr>
          <w:t>Management of menopausal symptoms following treatment of gynaecological cancer – August 2024</w:t>
        </w:r>
      </w:hyperlink>
    </w:p>
    <w:p w14:paraId="011F028F" w14:textId="2318DF2C" w:rsidR="0043067F" w:rsidRDefault="0043067F" w:rsidP="0043067F">
      <w:pPr>
        <w:numPr>
          <w:ilvl w:val="0"/>
          <w:numId w:val="42"/>
        </w:numPr>
        <w:spacing w:before="100" w:beforeAutospacing="1" w:after="100" w:afterAutospacing="1"/>
        <w:ind w:left="0"/>
        <w:rPr>
          <w:rFonts w:ascii="Baskerville" w:eastAsia="Times New Roman" w:hAnsi="Baskerville"/>
          <w:color w:val="222222"/>
        </w:rPr>
      </w:pPr>
      <w:hyperlink r:id="rId405" w:history="1">
        <w:r w:rsidRPr="0043067F">
          <w:rPr>
            <w:rStyle w:val="Hyperlink"/>
            <w:rFonts w:ascii="Baskerville" w:eastAsia="Times New Roman" w:hAnsi="Baskerville"/>
          </w:rPr>
          <w:t>BMS/BGCS/BSGE joint guidance on manageme</w:t>
        </w:r>
        <w:r w:rsidRPr="0043067F">
          <w:rPr>
            <w:rStyle w:val="Hyperlink"/>
            <w:rFonts w:ascii="Baskerville" w:eastAsia="Times New Roman" w:hAnsi="Baskerville"/>
          </w:rPr>
          <w:t>n</w:t>
        </w:r>
        <w:r w:rsidRPr="0043067F">
          <w:rPr>
            <w:rStyle w:val="Hyperlink"/>
            <w:rFonts w:ascii="Baskerville" w:eastAsia="Times New Roman" w:hAnsi="Baskerville"/>
          </w:rPr>
          <w:t>t of women with unscheduled bleeding on HRT – May 2024</w:t>
        </w:r>
      </w:hyperlink>
    </w:p>
    <w:p w14:paraId="651F229A" w14:textId="7B1D8FBE" w:rsidR="0043067F" w:rsidRPr="0043067F" w:rsidRDefault="0043067F" w:rsidP="0043067F">
      <w:pPr>
        <w:numPr>
          <w:ilvl w:val="0"/>
          <w:numId w:val="42"/>
        </w:numPr>
        <w:spacing w:before="100" w:beforeAutospacing="1" w:after="100" w:afterAutospacing="1"/>
        <w:ind w:left="0"/>
        <w:rPr>
          <w:rFonts w:ascii="Baskerville" w:eastAsia="Times New Roman" w:hAnsi="Baskerville"/>
          <w:color w:val="222222"/>
        </w:rPr>
      </w:pPr>
      <w:hyperlink r:id="rId406" w:history="1">
        <w:r w:rsidRPr="0043067F">
          <w:rPr>
            <w:rStyle w:val="Hyperlink"/>
            <w:rFonts w:ascii="Baskerville" w:eastAsia="Times New Roman" w:hAnsi="Baskerville"/>
          </w:rPr>
          <w:t>British Gynaecological Cancer Society/British Association of Gynaecological Pathology consensus for genetic testing in epithelial ovari</w:t>
        </w:r>
        <w:r w:rsidRPr="0043067F">
          <w:rPr>
            <w:rStyle w:val="Hyperlink"/>
            <w:rFonts w:ascii="Baskerville" w:eastAsia="Times New Roman" w:hAnsi="Baskerville"/>
          </w:rPr>
          <w:t>a</w:t>
        </w:r>
        <w:r w:rsidRPr="0043067F">
          <w:rPr>
            <w:rStyle w:val="Hyperlink"/>
            <w:rFonts w:ascii="Baskerville" w:eastAsia="Times New Roman" w:hAnsi="Baskerville"/>
          </w:rPr>
          <w:t>n cancer in the United Kingdom – March 2024</w:t>
        </w:r>
      </w:hyperlink>
    </w:p>
    <w:p w14:paraId="22CE5632" w14:textId="77777777" w:rsidR="003B4CC4" w:rsidRPr="00353959" w:rsidRDefault="003B4CC4" w:rsidP="003B4CC4">
      <w:pPr>
        <w:pStyle w:val="Heading2"/>
        <w:rPr>
          <w:rFonts w:ascii="Baskerville" w:hAnsi="Baskerville"/>
        </w:rPr>
      </w:pPr>
      <w:bookmarkStart w:id="67" w:name="_Toc182859239"/>
      <w:proofErr w:type="spellStart"/>
      <w:r w:rsidRPr="00353959">
        <w:rPr>
          <w:rFonts w:ascii="Baskerville" w:hAnsi="Baskerville"/>
        </w:rPr>
        <w:t>Miscellanous</w:t>
      </w:r>
      <w:bookmarkEnd w:id="67"/>
      <w:proofErr w:type="spellEnd"/>
    </w:p>
    <w:p w14:paraId="60CD9387" w14:textId="77777777" w:rsidR="003B4CC4" w:rsidRPr="00353959" w:rsidRDefault="003B4CC4" w:rsidP="003B4CC4">
      <w:pPr>
        <w:numPr>
          <w:ilvl w:val="0"/>
          <w:numId w:val="44"/>
        </w:numPr>
        <w:spacing w:before="100" w:beforeAutospacing="1" w:after="100" w:afterAutospacing="1"/>
        <w:ind w:left="0"/>
        <w:rPr>
          <w:rFonts w:ascii="Baskerville" w:eastAsia="Times New Roman" w:hAnsi="Baskerville"/>
          <w:color w:val="333333"/>
        </w:rPr>
      </w:pPr>
      <w:hyperlink r:id="rId407" w:tgtFrame="_blank" w:history="1">
        <w:r w:rsidRPr="00353959">
          <w:rPr>
            <w:rFonts w:ascii="Baskerville" w:eastAsia="Times New Roman" w:hAnsi="Baskerville"/>
            <w:color w:val="222222"/>
          </w:rPr>
          <w:t>FIGO Ov</w:t>
        </w:r>
        <w:r w:rsidRPr="00353959">
          <w:rPr>
            <w:rFonts w:ascii="Baskerville" w:eastAsia="Times New Roman" w:hAnsi="Baskerville"/>
            <w:color w:val="222222"/>
          </w:rPr>
          <w:t>a</w:t>
        </w:r>
        <w:r w:rsidRPr="00353959">
          <w:rPr>
            <w:rFonts w:ascii="Baskerville" w:eastAsia="Times New Roman" w:hAnsi="Baskerville"/>
            <w:color w:val="222222"/>
          </w:rPr>
          <w:t>rian Cancer Staging – 2014</w:t>
        </w:r>
      </w:hyperlink>
    </w:p>
    <w:p w14:paraId="49A19A4D" w14:textId="77777777" w:rsidR="003B4CC4" w:rsidRPr="00353959" w:rsidRDefault="003B4CC4" w:rsidP="003B4CC4">
      <w:pPr>
        <w:numPr>
          <w:ilvl w:val="0"/>
          <w:numId w:val="44"/>
        </w:numPr>
        <w:spacing w:before="100" w:beforeAutospacing="1" w:after="100" w:afterAutospacing="1"/>
        <w:ind w:left="0"/>
        <w:rPr>
          <w:rFonts w:ascii="Baskerville" w:eastAsia="Times New Roman" w:hAnsi="Baskerville"/>
          <w:color w:val="333333"/>
        </w:rPr>
      </w:pPr>
      <w:hyperlink r:id="rId408" w:history="1">
        <w:r w:rsidRPr="00353959">
          <w:rPr>
            <w:rStyle w:val="Hyperlink"/>
            <w:rFonts w:ascii="Baskerville" w:eastAsia="Times New Roman" w:hAnsi="Baskerville"/>
          </w:rPr>
          <w:t>FIGO staging for carcinoma of</w:t>
        </w:r>
        <w:r w:rsidRPr="00353959">
          <w:rPr>
            <w:rStyle w:val="Hyperlink"/>
            <w:rFonts w:ascii="Baskerville" w:eastAsia="Times New Roman" w:hAnsi="Baskerville"/>
          </w:rPr>
          <w:t xml:space="preserve"> </w:t>
        </w:r>
        <w:r w:rsidRPr="00353959">
          <w:rPr>
            <w:rStyle w:val="Hyperlink"/>
            <w:rFonts w:ascii="Baskerville" w:eastAsia="Times New Roman" w:hAnsi="Baskerville"/>
          </w:rPr>
          <w:t>the vulva: 2021 revision</w:t>
        </w:r>
      </w:hyperlink>
    </w:p>
    <w:p w14:paraId="57A96A44" w14:textId="7B9A797F" w:rsidR="003B4CC4" w:rsidRPr="00353959" w:rsidRDefault="003B4CC4" w:rsidP="003B4CC4">
      <w:pPr>
        <w:numPr>
          <w:ilvl w:val="0"/>
          <w:numId w:val="44"/>
        </w:numPr>
        <w:spacing w:before="100" w:beforeAutospacing="1" w:after="100" w:afterAutospacing="1"/>
        <w:ind w:left="0"/>
        <w:rPr>
          <w:rFonts w:ascii="Baskerville" w:eastAsia="Times New Roman" w:hAnsi="Baskerville"/>
          <w:color w:val="333333"/>
        </w:rPr>
      </w:pPr>
      <w:hyperlink r:id="rId409" w:tgtFrame="_blank" w:history="1">
        <w:r w:rsidRPr="00353959">
          <w:rPr>
            <w:rFonts w:ascii="Baskerville" w:eastAsia="Times New Roman" w:hAnsi="Baskerville"/>
            <w:color w:val="222222"/>
          </w:rPr>
          <w:t xml:space="preserve">FIGO Staging for </w:t>
        </w:r>
        <w:r w:rsidRPr="00353959">
          <w:rPr>
            <w:rFonts w:ascii="Baskerville" w:eastAsia="Times New Roman" w:hAnsi="Baskerville"/>
            <w:color w:val="222222"/>
          </w:rPr>
          <w:t>C</w:t>
        </w:r>
        <w:r w:rsidRPr="00353959">
          <w:rPr>
            <w:rFonts w:ascii="Baskerville" w:eastAsia="Times New Roman" w:hAnsi="Baskerville"/>
            <w:color w:val="222222"/>
          </w:rPr>
          <w:t>arcinoma of the Vulva, Cervix, Endometrium, and Sarcomas – 2014</w:t>
        </w:r>
      </w:hyperlink>
    </w:p>
    <w:p w14:paraId="195E9AEE" w14:textId="62DB529A" w:rsidR="003B4CC4" w:rsidRPr="00353959" w:rsidRDefault="003B4CC4" w:rsidP="003B4CC4">
      <w:pPr>
        <w:numPr>
          <w:ilvl w:val="0"/>
          <w:numId w:val="44"/>
        </w:numPr>
        <w:spacing w:before="100" w:beforeAutospacing="1" w:after="100" w:afterAutospacing="1"/>
        <w:ind w:left="0"/>
        <w:rPr>
          <w:rFonts w:ascii="Baskerville" w:eastAsia="Times New Roman" w:hAnsi="Baskerville"/>
          <w:color w:val="333333"/>
        </w:rPr>
      </w:pPr>
      <w:hyperlink r:id="rId410" w:history="1">
        <w:r w:rsidRPr="0043067F">
          <w:rPr>
            <w:rStyle w:val="Hyperlink"/>
            <w:rFonts w:ascii="Baskerville" w:eastAsia="Times New Roman" w:hAnsi="Baskerville"/>
          </w:rPr>
          <w:t>Cervical screening: programme an</w:t>
        </w:r>
        <w:r w:rsidRPr="0043067F">
          <w:rPr>
            <w:rStyle w:val="Hyperlink"/>
            <w:rFonts w:ascii="Baskerville" w:eastAsia="Times New Roman" w:hAnsi="Baskerville"/>
          </w:rPr>
          <w:t>d</w:t>
        </w:r>
        <w:r w:rsidRPr="0043067F">
          <w:rPr>
            <w:rStyle w:val="Hyperlink"/>
            <w:rFonts w:ascii="Baskerville" w:eastAsia="Times New Roman" w:hAnsi="Baskerville"/>
          </w:rPr>
          <w:t xml:space="preserve"> colposcopy management</w:t>
        </w:r>
      </w:hyperlink>
    </w:p>
    <w:p w14:paraId="5D6A6956" w14:textId="77777777" w:rsidR="003B4CC4" w:rsidRPr="00353959" w:rsidRDefault="003B4CC4" w:rsidP="003B4CC4">
      <w:pPr>
        <w:pStyle w:val="Heading2"/>
        <w:rPr>
          <w:rFonts w:ascii="Baskerville" w:hAnsi="Baskerville"/>
        </w:rPr>
      </w:pPr>
      <w:bookmarkStart w:id="68" w:name="_Toc182859240"/>
      <w:r w:rsidRPr="00353959">
        <w:rPr>
          <w:rFonts w:ascii="Baskerville" w:hAnsi="Baskerville"/>
        </w:rPr>
        <w:t>TOG Articles</w:t>
      </w:r>
      <w:bookmarkEnd w:id="68"/>
    </w:p>
    <w:p w14:paraId="5657F004"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11" w:tgtFrame="_blank" w:history="1">
        <w:r w:rsidRPr="00353959">
          <w:rPr>
            <w:rFonts w:ascii="Baskerville" w:eastAsia="Times New Roman" w:hAnsi="Baskerville"/>
            <w:color w:val="222222"/>
          </w:rPr>
          <w:t>Diagnosing adn</w:t>
        </w:r>
        <w:r w:rsidRPr="00353959">
          <w:rPr>
            <w:rFonts w:ascii="Baskerville" w:eastAsia="Times New Roman" w:hAnsi="Baskerville"/>
            <w:color w:val="222222"/>
          </w:rPr>
          <w:t>e</w:t>
        </w:r>
        <w:r w:rsidRPr="00353959">
          <w:rPr>
            <w:rFonts w:ascii="Baskerville" w:eastAsia="Times New Roman" w:hAnsi="Baskerville"/>
            <w:color w:val="222222"/>
          </w:rPr>
          <w:t>xal tumours before surgery – a critical appraisal of recent evidence – TOG </w:t>
        </w:r>
        <w:proofErr w:type="gramStart"/>
        <w:r w:rsidRPr="00353959">
          <w:rPr>
            <w:rFonts w:ascii="Baskerville" w:eastAsia="Times New Roman" w:hAnsi="Baskerville"/>
            <w:color w:val="222222"/>
          </w:rPr>
          <w:t>2015;17:163</w:t>
        </w:r>
        <w:proofErr w:type="gramEnd"/>
        <w:r w:rsidRPr="00353959">
          <w:rPr>
            <w:rFonts w:ascii="Baskerville" w:eastAsia="Times New Roman" w:hAnsi="Baskerville"/>
            <w:color w:val="222222"/>
          </w:rPr>
          <w:t>–71</w:t>
        </w:r>
      </w:hyperlink>
    </w:p>
    <w:p w14:paraId="069FB940"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12" w:tgtFrame="_blank" w:history="1">
        <w:r w:rsidRPr="00353959">
          <w:rPr>
            <w:rFonts w:ascii="Baskerville" w:eastAsia="Times New Roman" w:hAnsi="Baskerville"/>
            <w:color w:val="222222"/>
          </w:rPr>
          <w:t>Management of bord</w:t>
        </w:r>
        <w:r w:rsidRPr="00353959">
          <w:rPr>
            <w:rFonts w:ascii="Baskerville" w:eastAsia="Times New Roman" w:hAnsi="Baskerville"/>
            <w:color w:val="222222"/>
          </w:rPr>
          <w:t>e</w:t>
        </w:r>
        <w:r w:rsidRPr="00353959">
          <w:rPr>
            <w:rFonts w:ascii="Baskerville" w:eastAsia="Times New Roman" w:hAnsi="Baskerville"/>
            <w:color w:val="222222"/>
          </w:rPr>
          <w:t>rline ovarian tumours – TOG </w:t>
        </w:r>
        <w:proofErr w:type="gramStart"/>
        <w:r w:rsidRPr="00353959">
          <w:rPr>
            <w:rFonts w:ascii="Baskerville" w:eastAsia="Times New Roman" w:hAnsi="Baskerville"/>
            <w:color w:val="222222"/>
          </w:rPr>
          <w:t>2012;14:115</w:t>
        </w:r>
        <w:proofErr w:type="gramEnd"/>
        <w:r w:rsidRPr="00353959">
          <w:rPr>
            <w:rFonts w:ascii="Baskerville" w:eastAsia="Times New Roman" w:hAnsi="Baskerville"/>
            <w:color w:val="222222"/>
          </w:rPr>
          <w:t>–120</w:t>
        </w:r>
      </w:hyperlink>
    </w:p>
    <w:p w14:paraId="38928007"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13" w:tgtFrame="_blank" w:history="1">
        <w:r w:rsidRPr="00353959">
          <w:rPr>
            <w:rFonts w:ascii="Baskerville" w:eastAsia="Times New Roman" w:hAnsi="Baskerville"/>
            <w:color w:val="222222"/>
          </w:rPr>
          <w:t>Pelvic exenteration for recu</w:t>
        </w:r>
        <w:r w:rsidRPr="00353959">
          <w:rPr>
            <w:rFonts w:ascii="Baskerville" w:eastAsia="Times New Roman" w:hAnsi="Baskerville"/>
            <w:color w:val="222222"/>
          </w:rPr>
          <w:t>r</w:t>
        </w:r>
        <w:r w:rsidRPr="00353959">
          <w:rPr>
            <w:rFonts w:ascii="Baskerville" w:eastAsia="Times New Roman" w:hAnsi="Baskerville"/>
            <w:color w:val="222222"/>
          </w:rPr>
          <w:t>rent gynaecological cancer after radiotherapy – TOG </w:t>
        </w:r>
        <w:proofErr w:type="gramStart"/>
        <w:r w:rsidRPr="00353959">
          <w:rPr>
            <w:rFonts w:ascii="Baskerville" w:eastAsia="Times New Roman" w:hAnsi="Baskerville"/>
            <w:color w:val="222222"/>
          </w:rPr>
          <w:t>2017;19:109</w:t>
        </w:r>
        <w:proofErr w:type="gramEnd"/>
        <w:r w:rsidRPr="00353959">
          <w:rPr>
            <w:rFonts w:ascii="Baskerville" w:eastAsia="Times New Roman" w:hAnsi="Baskerville"/>
            <w:color w:val="222222"/>
          </w:rPr>
          <w:t>–18</w:t>
        </w:r>
      </w:hyperlink>
    </w:p>
    <w:p w14:paraId="674653B9"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14" w:tgtFrame="_blank" w:history="1">
        <w:r w:rsidRPr="00353959">
          <w:rPr>
            <w:rFonts w:ascii="Baskerville" w:eastAsia="Times New Roman" w:hAnsi="Baskerville"/>
            <w:color w:val="222222"/>
          </w:rPr>
          <w:t>Surgical man</w:t>
        </w:r>
        <w:r w:rsidRPr="00353959">
          <w:rPr>
            <w:rFonts w:ascii="Baskerville" w:eastAsia="Times New Roman" w:hAnsi="Baskerville"/>
            <w:color w:val="222222"/>
          </w:rPr>
          <w:t>a</w:t>
        </w:r>
        <w:r w:rsidRPr="00353959">
          <w:rPr>
            <w:rFonts w:ascii="Baskerville" w:eastAsia="Times New Roman" w:hAnsi="Baskerville"/>
            <w:color w:val="222222"/>
          </w:rPr>
          <w:t>gement of bowel obstruction in gynaecological cancer – TOG </w:t>
        </w:r>
        <w:proofErr w:type="gramStart"/>
        <w:r w:rsidRPr="00353959">
          <w:rPr>
            <w:rFonts w:ascii="Baskerville" w:eastAsia="Times New Roman" w:hAnsi="Baskerville"/>
            <w:color w:val="222222"/>
          </w:rPr>
          <w:t>2017;19:63</w:t>
        </w:r>
        <w:proofErr w:type="gramEnd"/>
        <w:r w:rsidRPr="00353959">
          <w:rPr>
            <w:rFonts w:ascii="Baskerville" w:eastAsia="Times New Roman" w:hAnsi="Baskerville"/>
            <w:color w:val="222222"/>
          </w:rPr>
          <w:t>–70</w:t>
        </w:r>
      </w:hyperlink>
    </w:p>
    <w:p w14:paraId="1006CF7B"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15" w:tgtFrame="_blank" w:history="1">
        <w:r w:rsidRPr="00353959">
          <w:rPr>
            <w:rFonts w:ascii="Baskerville" w:eastAsia="Times New Roman" w:hAnsi="Baskerville"/>
            <w:color w:val="222222"/>
          </w:rPr>
          <w:t>The fallop</w:t>
        </w:r>
        <w:r w:rsidRPr="00353959">
          <w:rPr>
            <w:rFonts w:ascii="Baskerville" w:eastAsia="Times New Roman" w:hAnsi="Baskerville"/>
            <w:color w:val="222222"/>
          </w:rPr>
          <w:t>i</w:t>
        </w:r>
        <w:r w:rsidRPr="00353959">
          <w:rPr>
            <w:rFonts w:ascii="Baskerville" w:eastAsia="Times New Roman" w:hAnsi="Baskerville"/>
            <w:color w:val="222222"/>
          </w:rPr>
          <w:t>an tube as the origin of non-uterine pelvic high-grade serous carcinoma – TOG </w:t>
        </w:r>
        <w:proofErr w:type="gramStart"/>
        <w:r w:rsidRPr="00353959">
          <w:rPr>
            <w:rFonts w:ascii="Baskerville" w:eastAsia="Times New Roman" w:hAnsi="Baskerville"/>
            <w:color w:val="222222"/>
          </w:rPr>
          <w:t>2016;18:143</w:t>
        </w:r>
        <w:proofErr w:type="gramEnd"/>
        <w:r w:rsidRPr="00353959">
          <w:rPr>
            <w:rFonts w:ascii="Baskerville" w:eastAsia="Times New Roman" w:hAnsi="Baskerville"/>
            <w:color w:val="222222"/>
          </w:rPr>
          <w:t>–52</w:t>
        </w:r>
      </w:hyperlink>
    </w:p>
    <w:p w14:paraId="70524B0B"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16" w:tgtFrame="_blank" w:history="1">
        <w:r w:rsidRPr="00353959">
          <w:rPr>
            <w:rFonts w:ascii="Baskerville" w:eastAsia="Times New Roman" w:hAnsi="Baskerville"/>
            <w:color w:val="222222"/>
          </w:rPr>
          <w:t>The molecular an</w:t>
        </w:r>
        <w:r w:rsidRPr="00353959">
          <w:rPr>
            <w:rFonts w:ascii="Baskerville" w:eastAsia="Times New Roman" w:hAnsi="Baskerville"/>
            <w:color w:val="222222"/>
          </w:rPr>
          <w:t>d</w:t>
        </w:r>
        <w:r w:rsidRPr="00353959">
          <w:rPr>
            <w:rFonts w:ascii="Baskerville" w:eastAsia="Times New Roman" w:hAnsi="Baskerville"/>
            <w:color w:val="222222"/>
          </w:rPr>
          <w:t xml:space="preserve"> genetic basis of inherited cancer risk in gynaecology – TOG </w:t>
        </w:r>
        <w:proofErr w:type="gramStart"/>
        <w:r w:rsidRPr="00353959">
          <w:rPr>
            <w:rFonts w:ascii="Baskerville" w:eastAsia="Times New Roman" w:hAnsi="Baskerville"/>
            <w:color w:val="222222"/>
          </w:rPr>
          <w:t>2015;17:233</w:t>
        </w:r>
        <w:proofErr w:type="gramEnd"/>
        <w:r w:rsidRPr="00353959">
          <w:rPr>
            <w:rFonts w:ascii="Baskerville" w:eastAsia="Times New Roman" w:hAnsi="Baskerville"/>
            <w:color w:val="222222"/>
          </w:rPr>
          <w:t>–41</w:t>
        </w:r>
      </w:hyperlink>
    </w:p>
    <w:p w14:paraId="2015C907"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17" w:tgtFrame="_blank" w:history="1">
        <w:r w:rsidRPr="00353959">
          <w:rPr>
            <w:rFonts w:ascii="Baskerville" w:eastAsia="Times New Roman" w:hAnsi="Baskerville"/>
            <w:color w:val="222222"/>
          </w:rPr>
          <w:t>Update on chemotherapy in gy</w:t>
        </w:r>
        <w:r w:rsidRPr="00353959">
          <w:rPr>
            <w:rFonts w:ascii="Baskerville" w:eastAsia="Times New Roman" w:hAnsi="Baskerville"/>
            <w:color w:val="222222"/>
          </w:rPr>
          <w:t>n</w:t>
        </w:r>
        <w:r w:rsidRPr="00353959">
          <w:rPr>
            <w:rFonts w:ascii="Baskerville" w:eastAsia="Times New Roman" w:hAnsi="Baskerville"/>
            <w:color w:val="222222"/>
          </w:rPr>
          <w:t>aecological cancers – TOG </w:t>
        </w:r>
        <w:proofErr w:type="gramStart"/>
        <w:r w:rsidRPr="00353959">
          <w:rPr>
            <w:rFonts w:ascii="Baskerville" w:eastAsia="Times New Roman" w:hAnsi="Baskerville"/>
            <w:color w:val="222222"/>
          </w:rPr>
          <w:t>2016;18:182</w:t>
        </w:r>
        <w:proofErr w:type="gramEnd"/>
        <w:r w:rsidRPr="00353959">
          <w:rPr>
            <w:rFonts w:ascii="Baskerville" w:eastAsia="Times New Roman" w:hAnsi="Baskerville"/>
            <w:color w:val="222222"/>
          </w:rPr>
          <w:t>–8</w:t>
        </w:r>
      </w:hyperlink>
    </w:p>
    <w:p w14:paraId="7ECDD7E6"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222222"/>
        </w:rPr>
      </w:pPr>
      <w:hyperlink r:id="rId418" w:tgtFrame="_blank" w:history="1">
        <w:r w:rsidRPr="00353959">
          <w:rPr>
            <w:rFonts w:ascii="Baskerville" w:eastAsia="Times New Roman" w:hAnsi="Baskerville"/>
            <w:color w:val="222222"/>
          </w:rPr>
          <w:t>Update on radiotherapy in gynaecological malignancies – TOG </w:t>
        </w:r>
        <w:proofErr w:type="gramStart"/>
        <w:r w:rsidRPr="00353959">
          <w:rPr>
            <w:rFonts w:ascii="Baskerville" w:eastAsia="Times New Roman" w:hAnsi="Baskerville"/>
            <w:color w:val="222222"/>
          </w:rPr>
          <w:t>2017;19:29</w:t>
        </w:r>
        <w:proofErr w:type="gramEnd"/>
        <w:r w:rsidRPr="00353959">
          <w:rPr>
            <w:rFonts w:ascii="Baskerville" w:eastAsia="Times New Roman" w:hAnsi="Baskerville"/>
            <w:color w:val="222222"/>
          </w:rPr>
          <w:t>–36</w:t>
        </w:r>
      </w:hyperlink>
      <w:r w:rsidRPr="00353959">
        <w:rPr>
          <w:rFonts w:ascii="Baskerville" w:hAnsi="Baskerville" w:cstheme="minorBidi"/>
        </w:rPr>
        <w:t xml:space="preserve"> </w:t>
      </w:r>
    </w:p>
    <w:p w14:paraId="39E081E6"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222222"/>
        </w:rPr>
      </w:pPr>
      <w:hyperlink r:id="rId419" w:history="1">
        <w:r w:rsidRPr="00353959">
          <w:rPr>
            <w:rStyle w:val="Hyperlink"/>
            <w:rFonts w:ascii="Baskerville" w:eastAsia="Times New Roman" w:hAnsi="Baskerville"/>
          </w:rPr>
          <w:t>Endometrial canc</w:t>
        </w:r>
        <w:r w:rsidRPr="00353959">
          <w:rPr>
            <w:rStyle w:val="Hyperlink"/>
            <w:rFonts w:ascii="Baskerville" w:eastAsia="Times New Roman" w:hAnsi="Baskerville"/>
          </w:rPr>
          <w:t>e</w:t>
        </w:r>
        <w:r w:rsidRPr="00353959">
          <w:rPr>
            <w:rStyle w:val="Hyperlink"/>
            <w:rFonts w:ascii="Baskerville" w:eastAsia="Times New Roman" w:hAnsi="Baskerville"/>
          </w:rPr>
          <w:t xml:space="preserve">r and obesity – TOG </w:t>
        </w:r>
        <w:proofErr w:type="gramStart"/>
        <w:r w:rsidRPr="00353959">
          <w:rPr>
            <w:rStyle w:val="Hyperlink"/>
            <w:rFonts w:ascii="Baskerville" w:eastAsia="Times New Roman" w:hAnsi="Baskerville"/>
          </w:rPr>
          <w:t>2019;21:237</w:t>
        </w:r>
        <w:proofErr w:type="gramEnd"/>
        <w:r w:rsidRPr="00353959">
          <w:rPr>
            <w:rStyle w:val="Hyperlink"/>
            <w:rFonts w:ascii="Baskerville" w:eastAsia="Times New Roman" w:hAnsi="Baskerville"/>
          </w:rPr>
          <w:t>-245</w:t>
        </w:r>
      </w:hyperlink>
    </w:p>
    <w:p w14:paraId="74E42B3E" w14:textId="77777777" w:rsidR="003B4CC4" w:rsidRPr="00353959" w:rsidRDefault="003B4CC4" w:rsidP="003B4CC4">
      <w:pPr>
        <w:numPr>
          <w:ilvl w:val="0"/>
          <w:numId w:val="43"/>
        </w:numPr>
        <w:tabs>
          <w:tab w:val="clear" w:pos="720"/>
        </w:tabs>
        <w:spacing w:before="100" w:beforeAutospacing="1" w:after="100" w:afterAutospacing="1"/>
        <w:ind w:left="0"/>
        <w:rPr>
          <w:rFonts w:ascii="Baskerville" w:eastAsia="Times New Roman" w:hAnsi="Baskerville"/>
          <w:color w:val="222222"/>
        </w:rPr>
      </w:pPr>
      <w:hyperlink r:id="rId420" w:history="1">
        <w:r w:rsidRPr="00353959">
          <w:rPr>
            <w:rStyle w:val="Hyperlink"/>
            <w:rFonts w:ascii="Baskerville" w:eastAsia="Times New Roman" w:hAnsi="Baskerville"/>
          </w:rPr>
          <w:t>Hormone re</w:t>
        </w:r>
        <w:r w:rsidRPr="00353959">
          <w:rPr>
            <w:rStyle w:val="Hyperlink"/>
            <w:rFonts w:ascii="Baskerville" w:eastAsia="Times New Roman" w:hAnsi="Baskerville"/>
          </w:rPr>
          <w:t>p</w:t>
        </w:r>
        <w:r w:rsidRPr="00353959">
          <w:rPr>
            <w:rStyle w:val="Hyperlink"/>
            <w:rFonts w:ascii="Baskerville" w:eastAsia="Times New Roman" w:hAnsi="Baskerville"/>
          </w:rPr>
          <w:t xml:space="preserve">lacement therapy following treatment of gynaecological malignancies – TOG </w:t>
        </w:r>
        <w:proofErr w:type="gramStart"/>
        <w:r w:rsidRPr="00353959">
          <w:rPr>
            <w:rStyle w:val="Hyperlink"/>
            <w:rFonts w:ascii="Baskerville" w:eastAsia="Times New Roman" w:hAnsi="Baskerville"/>
          </w:rPr>
          <w:t>2019;21:291</w:t>
        </w:r>
        <w:proofErr w:type="gramEnd"/>
        <w:r w:rsidRPr="00353959">
          <w:rPr>
            <w:rStyle w:val="Hyperlink"/>
            <w:rFonts w:ascii="Baskerville" w:eastAsia="Times New Roman" w:hAnsi="Baskerville"/>
          </w:rPr>
          <w:t>-298</w:t>
        </w:r>
      </w:hyperlink>
    </w:p>
    <w:p w14:paraId="705BEFCB" w14:textId="77777777" w:rsidR="003B4CC4" w:rsidRPr="00353959" w:rsidRDefault="003B4CC4" w:rsidP="003B4CC4">
      <w:pPr>
        <w:numPr>
          <w:ilvl w:val="0"/>
          <w:numId w:val="43"/>
        </w:numPr>
        <w:tabs>
          <w:tab w:val="clear" w:pos="720"/>
        </w:tabs>
        <w:spacing w:before="100" w:beforeAutospacing="1" w:after="100" w:afterAutospacing="1"/>
        <w:ind w:left="0"/>
        <w:rPr>
          <w:rFonts w:ascii="Baskerville" w:eastAsia="Times New Roman" w:hAnsi="Baskerville"/>
          <w:color w:val="222222"/>
        </w:rPr>
      </w:pPr>
      <w:hyperlink r:id="rId421" w:history="1">
        <w:r w:rsidRPr="00353959">
          <w:rPr>
            <w:rStyle w:val="Hyperlink"/>
            <w:rFonts w:ascii="Baskerville" w:eastAsia="Times New Roman" w:hAnsi="Baskerville"/>
          </w:rPr>
          <w:t xml:space="preserve">Raised </w:t>
        </w:r>
        <w:r w:rsidRPr="00353959">
          <w:rPr>
            <w:rStyle w:val="Hyperlink"/>
            <w:rFonts w:ascii="Baskerville" w:eastAsia="Times New Roman" w:hAnsi="Baskerville"/>
          </w:rPr>
          <w:t>C</w:t>
        </w:r>
        <w:r w:rsidRPr="00353959">
          <w:rPr>
            <w:rStyle w:val="Hyperlink"/>
            <w:rFonts w:ascii="Baskerville" w:eastAsia="Times New Roman" w:hAnsi="Baskerville"/>
          </w:rPr>
          <w:t xml:space="preserve">A125 – what we actually know… - TOG </w:t>
        </w:r>
        <w:proofErr w:type="gramStart"/>
        <w:r w:rsidRPr="00353959">
          <w:rPr>
            <w:rStyle w:val="Hyperlink"/>
            <w:rFonts w:ascii="Baskerville" w:eastAsia="Times New Roman" w:hAnsi="Baskerville"/>
          </w:rPr>
          <w:t>2021;23:21</w:t>
        </w:r>
        <w:proofErr w:type="gramEnd"/>
        <w:r w:rsidRPr="00353959">
          <w:rPr>
            <w:rStyle w:val="Hyperlink"/>
            <w:rFonts w:ascii="Baskerville" w:eastAsia="Times New Roman" w:hAnsi="Baskerville"/>
          </w:rPr>
          <w:t>-27</w:t>
        </w:r>
      </w:hyperlink>
    </w:p>
    <w:p w14:paraId="120B2BC5" w14:textId="77777777" w:rsidR="003B4CC4" w:rsidRPr="00353959" w:rsidRDefault="003B4CC4" w:rsidP="003B4CC4">
      <w:pPr>
        <w:numPr>
          <w:ilvl w:val="0"/>
          <w:numId w:val="43"/>
        </w:numPr>
        <w:tabs>
          <w:tab w:val="clear" w:pos="720"/>
        </w:tabs>
        <w:spacing w:before="100" w:beforeAutospacing="1" w:after="100" w:afterAutospacing="1"/>
        <w:ind w:left="0"/>
        <w:rPr>
          <w:rFonts w:ascii="Baskerville" w:eastAsia="Times New Roman" w:hAnsi="Baskerville"/>
          <w:color w:val="222222"/>
        </w:rPr>
      </w:pPr>
      <w:hyperlink r:id="rId422" w:history="1">
        <w:r w:rsidRPr="00353959">
          <w:rPr>
            <w:rStyle w:val="Hyperlink"/>
            <w:rFonts w:ascii="Baskerville" w:eastAsia="Times New Roman" w:hAnsi="Baskerville"/>
          </w:rPr>
          <w:t>Lynch syndrome for</w:t>
        </w:r>
        <w:r w:rsidRPr="00353959">
          <w:rPr>
            <w:rStyle w:val="Hyperlink"/>
            <w:rFonts w:ascii="Baskerville" w:eastAsia="Times New Roman" w:hAnsi="Baskerville"/>
          </w:rPr>
          <w:t xml:space="preserve"> </w:t>
        </w:r>
        <w:r w:rsidRPr="00353959">
          <w:rPr>
            <w:rStyle w:val="Hyperlink"/>
            <w:rFonts w:ascii="Baskerville" w:eastAsia="Times New Roman" w:hAnsi="Baskerville"/>
          </w:rPr>
          <w:t xml:space="preserve">the gynaecologist – TOG </w:t>
        </w:r>
        <w:proofErr w:type="gramStart"/>
        <w:r w:rsidRPr="00353959">
          <w:rPr>
            <w:rStyle w:val="Hyperlink"/>
            <w:rFonts w:ascii="Baskerville" w:eastAsia="Times New Roman" w:hAnsi="Baskerville"/>
          </w:rPr>
          <w:t>2021;23:9</w:t>
        </w:r>
        <w:proofErr w:type="gramEnd"/>
        <w:r w:rsidRPr="00353959">
          <w:rPr>
            <w:rStyle w:val="Hyperlink"/>
            <w:rFonts w:ascii="Baskerville" w:eastAsia="Times New Roman" w:hAnsi="Baskerville"/>
          </w:rPr>
          <w:t>-20</w:t>
        </w:r>
      </w:hyperlink>
    </w:p>
    <w:p w14:paraId="519AE321" w14:textId="77777777" w:rsidR="003B4CC4" w:rsidRPr="00353959" w:rsidRDefault="003B4CC4" w:rsidP="003B4CC4">
      <w:pPr>
        <w:numPr>
          <w:ilvl w:val="0"/>
          <w:numId w:val="43"/>
        </w:numPr>
        <w:tabs>
          <w:tab w:val="clear" w:pos="720"/>
        </w:tabs>
        <w:spacing w:before="100" w:beforeAutospacing="1" w:after="100" w:afterAutospacing="1"/>
        <w:ind w:left="0"/>
        <w:rPr>
          <w:rFonts w:ascii="Baskerville" w:eastAsia="Times New Roman" w:hAnsi="Baskerville"/>
          <w:color w:val="222222"/>
        </w:rPr>
      </w:pPr>
      <w:hyperlink r:id="rId423" w:history="1">
        <w:r w:rsidRPr="00353959">
          <w:rPr>
            <w:rStyle w:val="Hyperlink"/>
            <w:rFonts w:ascii="Baskerville" w:eastAsia="Times New Roman" w:hAnsi="Baskerville"/>
          </w:rPr>
          <w:t>Detecting endom</w:t>
        </w:r>
        <w:r w:rsidRPr="00353959">
          <w:rPr>
            <w:rStyle w:val="Hyperlink"/>
            <w:rFonts w:ascii="Baskerville" w:eastAsia="Times New Roman" w:hAnsi="Baskerville"/>
          </w:rPr>
          <w:t>e</w:t>
        </w:r>
        <w:r w:rsidRPr="00353959">
          <w:rPr>
            <w:rStyle w:val="Hyperlink"/>
            <w:rFonts w:ascii="Baskerville" w:eastAsia="Times New Roman" w:hAnsi="Baskerville"/>
          </w:rPr>
          <w:t xml:space="preserve">trial cancer – TOG </w:t>
        </w:r>
        <w:proofErr w:type="gramStart"/>
        <w:r w:rsidRPr="00353959">
          <w:rPr>
            <w:rStyle w:val="Hyperlink"/>
            <w:rFonts w:ascii="Baskerville" w:eastAsia="Times New Roman" w:hAnsi="Baskerville"/>
          </w:rPr>
          <w:t>2021;23:103</w:t>
        </w:r>
        <w:proofErr w:type="gramEnd"/>
        <w:r w:rsidRPr="00353959">
          <w:rPr>
            <w:rStyle w:val="Hyperlink"/>
            <w:rFonts w:ascii="Baskerville" w:eastAsia="Times New Roman" w:hAnsi="Baskerville"/>
          </w:rPr>
          <w:t>-112</w:t>
        </w:r>
      </w:hyperlink>
    </w:p>
    <w:p w14:paraId="3E085C87" w14:textId="77777777" w:rsidR="003B4CC4" w:rsidRPr="00353959" w:rsidRDefault="003B4CC4" w:rsidP="003B4CC4">
      <w:pPr>
        <w:numPr>
          <w:ilvl w:val="0"/>
          <w:numId w:val="43"/>
        </w:numPr>
        <w:tabs>
          <w:tab w:val="clear" w:pos="720"/>
        </w:tabs>
        <w:spacing w:before="100" w:beforeAutospacing="1" w:after="100" w:afterAutospacing="1"/>
        <w:ind w:left="0"/>
        <w:rPr>
          <w:rStyle w:val="Hyperlink"/>
          <w:rFonts w:ascii="Baskerville" w:eastAsia="Times New Roman" w:hAnsi="Baskerville"/>
        </w:rPr>
      </w:pPr>
      <w:hyperlink r:id="rId424" w:history="1">
        <w:r w:rsidRPr="00353959">
          <w:rPr>
            <w:rStyle w:val="Hyperlink"/>
            <w:rFonts w:ascii="Baskerville" w:eastAsia="Times New Roman" w:hAnsi="Baskerville"/>
          </w:rPr>
          <w:t>Cervica</w:t>
        </w:r>
        <w:r w:rsidRPr="00353959">
          <w:rPr>
            <w:rStyle w:val="Hyperlink"/>
            <w:rFonts w:ascii="Baskerville" w:eastAsia="Times New Roman" w:hAnsi="Baskerville"/>
          </w:rPr>
          <w:t>l</w:t>
        </w:r>
        <w:r w:rsidRPr="00353959">
          <w:rPr>
            <w:rStyle w:val="Hyperlink"/>
            <w:rFonts w:ascii="Baskerville" w:eastAsia="Times New Roman" w:hAnsi="Baskerville"/>
          </w:rPr>
          <w:t xml:space="preserve"> cancer in pregnancy: diagnosis, staging and treatment – TOG 2022;24:31-39</w:t>
        </w:r>
      </w:hyperlink>
      <w:r w:rsidRPr="00353959">
        <w:rPr>
          <w:rFonts w:ascii="Baskerville" w:eastAsia="Times New Roman" w:hAnsi="Baskerville"/>
          <w:color w:val="222222"/>
        </w:rPr>
        <w:fldChar w:fldCharType="begin"/>
      </w:r>
      <w:r w:rsidRPr="00353959">
        <w:rPr>
          <w:rFonts w:ascii="Baskerville" w:eastAsia="Times New Roman" w:hAnsi="Baskerville"/>
          <w:color w:val="222222"/>
        </w:rPr>
        <w:instrText xml:space="preserve"> HYPERLINK "https://obgyn.onlinelibrary.wiley.com/doi/abs/10.1111/tog.12804" </w:instrText>
      </w:r>
      <w:r w:rsidRPr="00353959">
        <w:rPr>
          <w:rFonts w:ascii="Baskerville" w:eastAsia="Times New Roman" w:hAnsi="Baskerville"/>
          <w:color w:val="222222"/>
        </w:rPr>
      </w:r>
      <w:r w:rsidRPr="00353959">
        <w:rPr>
          <w:rFonts w:ascii="Baskerville" w:eastAsia="Times New Roman" w:hAnsi="Baskerville"/>
          <w:color w:val="222222"/>
        </w:rPr>
        <w:fldChar w:fldCharType="separate"/>
      </w:r>
    </w:p>
    <w:p w14:paraId="61D28454"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r w:rsidRPr="00353959">
        <w:rPr>
          <w:rStyle w:val="Hyperlink"/>
          <w:rFonts w:ascii="Baskerville" w:eastAsia="Times New Roman" w:hAnsi="Baskerville"/>
        </w:rPr>
        <w:t>Paraneoplastic syndr</w:t>
      </w:r>
      <w:r w:rsidRPr="00353959">
        <w:rPr>
          <w:rStyle w:val="Hyperlink"/>
          <w:rFonts w:ascii="Baskerville" w:eastAsia="Times New Roman" w:hAnsi="Baskerville"/>
        </w:rPr>
        <w:t>o</w:t>
      </w:r>
      <w:r w:rsidRPr="00353959">
        <w:rPr>
          <w:rStyle w:val="Hyperlink"/>
          <w:rFonts w:ascii="Baskerville" w:eastAsia="Times New Roman" w:hAnsi="Baskerville"/>
        </w:rPr>
        <w:t xml:space="preserve">me associated with gynaecological malignancy: a review of the evidence – TOG </w:t>
      </w:r>
      <w:proofErr w:type="gramStart"/>
      <w:r w:rsidRPr="00353959">
        <w:rPr>
          <w:rStyle w:val="Hyperlink"/>
          <w:rFonts w:ascii="Baskerville" w:eastAsia="Times New Roman" w:hAnsi="Baskerville"/>
        </w:rPr>
        <w:t>2022;24:137</w:t>
      </w:r>
      <w:proofErr w:type="gramEnd"/>
      <w:r w:rsidRPr="00353959">
        <w:rPr>
          <w:rStyle w:val="Hyperlink"/>
          <w:rFonts w:ascii="Baskerville" w:eastAsia="Times New Roman" w:hAnsi="Baskerville"/>
        </w:rPr>
        <w:t>-142</w:t>
      </w:r>
      <w:r w:rsidRPr="00353959">
        <w:rPr>
          <w:rFonts w:ascii="Baskerville" w:eastAsia="Times New Roman" w:hAnsi="Baskerville"/>
          <w:color w:val="222222"/>
        </w:rPr>
        <w:fldChar w:fldCharType="end"/>
      </w:r>
    </w:p>
    <w:p w14:paraId="642B69D3" w14:textId="16994121"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25" w:history="1">
        <w:r w:rsidRPr="0043067F">
          <w:rPr>
            <w:rStyle w:val="Hyperlink"/>
            <w:rFonts w:ascii="Baskerville" w:eastAsia="Times New Roman" w:hAnsi="Baskerville"/>
          </w:rPr>
          <w:t>Human papillomavirus-ind</w:t>
        </w:r>
        <w:r w:rsidRPr="0043067F">
          <w:rPr>
            <w:rStyle w:val="Hyperlink"/>
            <w:rFonts w:ascii="Baskerville" w:eastAsia="Times New Roman" w:hAnsi="Baskerville"/>
          </w:rPr>
          <w:t>e</w:t>
        </w:r>
        <w:r w:rsidRPr="0043067F">
          <w:rPr>
            <w:rStyle w:val="Hyperlink"/>
            <w:rFonts w:ascii="Baskerville" w:eastAsia="Times New Roman" w:hAnsi="Baskerville"/>
          </w:rPr>
          <w:t>pendent cervical cancer and its precursor lesions – TOG 2023:25 47-58</w:t>
        </w:r>
      </w:hyperlink>
    </w:p>
    <w:p w14:paraId="70879F49"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26" w:history="1">
        <w:r w:rsidRPr="00353959">
          <w:rPr>
            <w:rStyle w:val="Hyperlink"/>
            <w:rFonts w:ascii="Baskerville" w:eastAsia="Times New Roman" w:hAnsi="Baskerville"/>
          </w:rPr>
          <w:t>Sentinel lymph nod</w:t>
        </w:r>
        <w:r w:rsidRPr="00353959">
          <w:rPr>
            <w:rStyle w:val="Hyperlink"/>
            <w:rFonts w:ascii="Baskerville" w:eastAsia="Times New Roman" w:hAnsi="Baskerville"/>
          </w:rPr>
          <w:t>e</w:t>
        </w:r>
        <w:r w:rsidRPr="00353959">
          <w:rPr>
            <w:rStyle w:val="Hyperlink"/>
            <w:rFonts w:ascii="Baskerville" w:eastAsia="Times New Roman" w:hAnsi="Baskerville"/>
          </w:rPr>
          <w:t xml:space="preserve"> mapping in the modern management of gynaecological malignancy – TOG 2023;25: 210-219</w:t>
        </w:r>
      </w:hyperlink>
    </w:p>
    <w:p w14:paraId="1DF6B958" w14:textId="77777777" w:rsidR="003B4CC4" w:rsidRPr="00AC7DB7" w:rsidRDefault="003B4CC4" w:rsidP="003B4CC4">
      <w:pPr>
        <w:numPr>
          <w:ilvl w:val="0"/>
          <w:numId w:val="43"/>
        </w:numPr>
        <w:spacing w:before="100" w:beforeAutospacing="1" w:after="100" w:afterAutospacing="1"/>
        <w:ind w:left="0"/>
        <w:rPr>
          <w:rStyle w:val="Hyperlink"/>
          <w:rFonts w:ascii="Baskerville" w:eastAsia="Times New Roman" w:hAnsi="Baskerville"/>
          <w:color w:val="333333"/>
        </w:rPr>
      </w:pPr>
      <w:hyperlink r:id="rId427" w:history="1">
        <w:r w:rsidRPr="00353959">
          <w:rPr>
            <w:rStyle w:val="Hyperlink"/>
            <w:rFonts w:ascii="Baskerville" w:eastAsia="Times New Roman" w:hAnsi="Baskerville"/>
          </w:rPr>
          <w:t>Recent trends in molec</w:t>
        </w:r>
        <w:r w:rsidRPr="00353959">
          <w:rPr>
            <w:rStyle w:val="Hyperlink"/>
            <w:rFonts w:ascii="Baskerville" w:eastAsia="Times New Roman" w:hAnsi="Baskerville"/>
          </w:rPr>
          <w:t>u</w:t>
        </w:r>
        <w:r w:rsidRPr="00353959">
          <w:rPr>
            <w:rStyle w:val="Hyperlink"/>
            <w:rFonts w:ascii="Baskerville" w:eastAsia="Times New Roman" w:hAnsi="Baskerville"/>
          </w:rPr>
          <w:t>lar testing and maintenance targeted therapies in ovarian cancer – TOG 2023;25: 220-228</w:t>
        </w:r>
      </w:hyperlink>
    </w:p>
    <w:p w14:paraId="4957AFC6" w14:textId="364754AE" w:rsidR="00AC7DB7" w:rsidRDefault="00AC7DB7" w:rsidP="003B4CC4">
      <w:pPr>
        <w:numPr>
          <w:ilvl w:val="0"/>
          <w:numId w:val="43"/>
        </w:numPr>
        <w:spacing w:before="100" w:beforeAutospacing="1" w:after="100" w:afterAutospacing="1"/>
        <w:ind w:left="0"/>
        <w:rPr>
          <w:rFonts w:ascii="Baskerville" w:eastAsia="Times New Roman" w:hAnsi="Baskerville"/>
          <w:color w:val="333333"/>
        </w:rPr>
      </w:pPr>
      <w:hyperlink r:id="rId428" w:history="1">
        <w:r w:rsidRPr="00AC7DB7">
          <w:rPr>
            <w:rStyle w:val="Hyperlink"/>
            <w:rFonts w:ascii="Baskerville" w:eastAsia="Times New Roman" w:hAnsi="Baskerville"/>
          </w:rPr>
          <w:t>Endometriosis as a risk factor f</w:t>
        </w:r>
        <w:r w:rsidRPr="00AC7DB7">
          <w:rPr>
            <w:rStyle w:val="Hyperlink"/>
            <w:rFonts w:ascii="Baskerville" w:eastAsia="Times New Roman" w:hAnsi="Baskerville"/>
          </w:rPr>
          <w:t>o</w:t>
        </w:r>
        <w:r w:rsidRPr="00AC7DB7">
          <w:rPr>
            <w:rStyle w:val="Hyperlink"/>
            <w:rFonts w:ascii="Baskerville" w:eastAsia="Times New Roman" w:hAnsi="Baskerville"/>
          </w:rPr>
          <w:t>r ovarian cancer: an update on screening, risk reduction, treatment and prognosis – TOG 2024:26 189-196</w:t>
        </w:r>
      </w:hyperlink>
    </w:p>
    <w:p w14:paraId="35F8380D" w14:textId="12364440" w:rsidR="00AC7DB7" w:rsidRPr="003A4780" w:rsidRDefault="00AC7DB7" w:rsidP="003B4CC4">
      <w:pPr>
        <w:numPr>
          <w:ilvl w:val="0"/>
          <w:numId w:val="43"/>
        </w:numPr>
        <w:spacing w:before="100" w:beforeAutospacing="1" w:after="100" w:afterAutospacing="1"/>
        <w:ind w:left="0"/>
        <w:rPr>
          <w:rFonts w:ascii="Baskerville" w:eastAsia="Times New Roman" w:hAnsi="Baskerville"/>
          <w:color w:val="333333"/>
        </w:rPr>
      </w:pPr>
      <w:hyperlink r:id="rId429" w:history="1">
        <w:r w:rsidRPr="00AC7DB7">
          <w:rPr>
            <w:rStyle w:val="Hyperlink"/>
            <w:rFonts w:ascii="Baskerville" w:eastAsia="Times New Roman" w:hAnsi="Baskerville"/>
          </w:rPr>
          <w:t>Hyperthermic intraperitoneal che</w:t>
        </w:r>
        <w:r w:rsidRPr="00AC7DB7">
          <w:rPr>
            <w:rStyle w:val="Hyperlink"/>
            <w:rFonts w:ascii="Baskerville" w:eastAsia="Times New Roman" w:hAnsi="Baskerville"/>
          </w:rPr>
          <w:t>m</w:t>
        </w:r>
        <w:r w:rsidRPr="00AC7DB7">
          <w:rPr>
            <w:rStyle w:val="Hyperlink"/>
            <w:rFonts w:ascii="Baskerville" w:eastAsia="Times New Roman" w:hAnsi="Baskerville"/>
          </w:rPr>
          <w:t>otherapy (HIPEC) in the management of ovarian cancer – TOG 2024:26 76-83</w:t>
        </w:r>
      </w:hyperlink>
    </w:p>
    <w:p w14:paraId="7B5CE4FF" w14:textId="39D37D2C" w:rsidR="003A4780" w:rsidRDefault="003A4780" w:rsidP="003B4CC4">
      <w:pPr>
        <w:numPr>
          <w:ilvl w:val="0"/>
          <w:numId w:val="43"/>
        </w:numPr>
        <w:spacing w:before="100" w:beforeAutospacing="1" w:after="100" w:afterAutospacing="1"/>
        <w:ind w:left="0"/>
        <w:rPr>
          <w:rFonts w:ascii="Baskerville" w:eastAsia="Times New Roman" w:hAnsi="Baskerville"/>
          <w:color w:val="333333"/>
        </w:rPr>
      </w:pPr>
      <w:hyperlink r:id="rId430" w:history="1">
        <w:r w:rsidRPr="003A4780">
          <w:rPr>
            <w:rStyle w:val="Hyperlink"/>
            <w:rFonts w:ascii="Baskerville" w:eastAsia="Times New Roman" w:hAnsi="Baskerville"/>
          </w:rPr>
          <w:t>A review of the glo</w:t>
        </w:r>
        <w:r w:rsidRPr="003A4780">
          <w:rPr>
            <w:rStyle w:val="Hyperlink"/>
            <w:rFonts w:ascii="Baskerville" w:eastAsia="Times New Roman" w:hAnsi="Baskerville"/>
          </w:rPr>
          <w:t>b</w:t>
        </w:r>
        <w:r w:rsidRPr="003A4780">
          <w:rPr>
            <w:rStyle w:val="Hyperlink"/>
            <w:rFonts w:ascii="Baskerville" w:eastAsia="Times New Roman" w:hAnsi="Baskerville"/>
          </w:rPr>
          <w:t>al inequalities in the management of gynaecological cancers</w:t>
        </w:r>
        <w:r w:rsidRPr="003A4780">
          <w:rPr>
            <w:rStyle w:val="Hyperlink"/>
            <w:rFonts w:ascii="Baskerville" w:eastAsia="Times New Roman" w:hAnsi="Baskerville"/>
          </w:rPr>
          <w:t xml:space="preserve"> – TOG </w:t>
        </w:r>
        <w:proofErr w:type="gramStart"/>
        <w:r w:rsidRPr="003A4780">
          <w:rPr>
            <w:rStyle w:val="Hyperlink"/>
            <w:rFonts w:ascii="Baskerville" w:eastAsia="Times New Roman" w:hAnsi="Baskerville"/>
          </w:rPr>
          <w:t>2025;27:29</w:t>
        </w:r>
        <w:proofErr w:type="gramEnd"/>
        <w:r w:rsidRPr="003A4780">
          <w:rPr>
            <w:rStyle w:val="Hyperlink"/>
            <w:rFonts w:ascii="Baskerville" w:eastAsia="Times New Roman" w:hAnsi="Baskerville"/>
          </w:rPr>
          <w:t>-36</w:t>
        </w:r>
      </w:hyperlink>
    </w:p>
    <w:p w14:paraId="1E75E390" w14:textId="11F9B9E2" w:rsidR="003A4780" w:rsidRPr="00353959" w:rsidRDefault="003A4780" w:rsidP="003B4CC4">
      <w:pPr>
        <w:numPr>
          <w:ilvl w:val="0"/>
          <w:numId w:val="43"/>
        </w:numPr>
        <w:spacing w:before="100" w:beforeAutospacing="1" w:after="100" w:afterAutospacing="1"/>
        <w:ind w:left="0"/>
        <w:rPr>
          <w:rFonts w:ascii="Baskerville" w:eastAsia="Times New Roman" w:hAnsi="Baskerville"/>
          <w:color w:val="333333"/>
        </w:rPr>
      </w:pPr>
      <w:hyperlink r:id="rId431" w:history="1">
        <w:r w:rsidRPr="003A4780">
          <w:rPr>
            <w:rStyle w:val="Hyperlink"/>
            <w:rFonts w:ascii="Baskerville" w:eastAsia="Times New Roman" w:hAnsi="Baskerville"/>
          </w:rPr>
          <w:t>Cervical cancer elimination: what, how an</w:t>
        </w:r>
        <w:r w:rsidRPr="003A4780">
          <w:rPr>
            <w:rStyle w:val="Hyperlink"/>
            <w:rFonts w:ascii="Baskerville" w:eastAsia="Times New Roman" w:hAnsi="Baskerville"/>
          </w:rPr>
          <w:t>d</w:t>
        </w:r>
        <w:r w:rsidRPr="003A4780">
          <w:rPr>
            <w:rStyle w:val="Hyperlink"/>
            <w:rFonts w:ascii="Baskerville" w:eastAsia="Times New Roman" w:hAnsi="Baskerville"/>
          </w:rPr>
          <w:t xml:space="preserve"> WHO?</w:t>
        </w:r>
        <w:r w:rsidRPr="003A4780">
          <w:rPr>
            <w:rStyle w:val="Hyperlink"/>
            <w:rFonts w:ascii="Baskerville" w:eastAsia="Times New Roman" w:hAnsi="Baskerville"/>
          </w:rPr>
          <w:t xml:space="preserve"> – TOG </w:t>
        </w:r>
        <w:proofErr w:type="gramStart"/>
        <w:r w:rsidRPr="003A4780">
          <w:rPr>
            <w:rStyle w:val="Hyperlink"/>
            <w:rFonts w:ascii="Baskerville" w:eastAsia="Times New Roman" w:hAnsi="Baskerville"/>
          </w:rPr>
          <w:t>2025;27:241</w:t>
        </w:r>
        <w:proofErr w:type="gramEnd"/>
        <w:r w:rsidRPr="003A4780">
          <w:rPr>
            <w:rStyle w:val="Hyperlink"/>
            <w:rFonts w:ascii="Baskerville" w:eastAsia="Times New Roman" w:hAnsi="Baskerville"/>
          </w:rPr>
          <w:t>-251</w:t>
        </w:r>
      </w:hyperlink>
    </w:p>
    <w:p w14:paraId="01DF43EE" w14:textId="0800D14B" w:rsidR="003B4CC4" w:rsidRPr="00353959" w:rsidRDefault="00353959" w:rsidP="003B4CC4">
      <w:pPr>
        <w:pStyle w:val="Heading1"/>
        <w:rPr>
          <w:rFonts w:ascii="Baskerville" w:hAnsi="Baskerville"/>
          <w:b/>
          <w:bCs/>
        </w:rPr>
      </w:pPr>
      <w:bookmarkStart w:id="69" w:name="_Toc182859241"/>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15 – Urogynaecology and Pelvic Floor Problems</w:t>
      </w:r>
      <w:bookmarkEnd w:id="69"/>
    </w:p>
    <w:p w14:paraId="6D3DC56B" w14:textId="77777777" w:rsidR="003B4CC4" w:rsidRPr="00353959" w:rsidRDefault="003B4CC4" w:rsidP="003B4CC4">
      <w:pPr>
        <w:rPr>
          <w:rFonts w:ascii="Baskerville" w:hAnsi="Baskerville"/>
        </w:rPr>
      </w:pPr>
    </w:p>
    <w:p w14:paraId="75CB9068" w14:textId="77777777" w:rsidR="003B4CC4" w:rsidRPr="00353959" w:rsidRDefault="003B4CC4" w:rsidP="003B4CC4">
      <w:pPr>
        <w:pStyle w:val="Heading2"/>
        <w:rPr>
          <w:rFonts w:ascii="Baskerville" w:hAnsi="Baskerville"/>
        </w:rPr>
      </w:pPr>
      <w:bookmarkStart w:id="70" w:name="_Toc182859242"/>
      <w:r w:rsidRPr="00353959">
        <w:rPr>
          <w:rFonts w:ascii="Baskerville" w:hAnsi="Baskerville"/>
        </w:rPr>
        <w:t>RCOG Guidelines</w:t>
      </w:r>
      <w:bookmarkEnd w:id="70"/>
    </w:p>
    <w:p w14:paraId="1D6FE430" w14:textId="77777777" w:rsidR="003B4CC4" w:rsidRPr="00353959" w:rsidRDefault="003B4CC4" w:rsidP="003B4CC4">
      <w:pPr>
        <w:numPr>
          <w:ilvl w:val="0"/>
          <w:numId w:val="45"/>
        </w:numPr>
        <w:spacing w:before="100" w:beforeAutospacing="1" w:after="100" w:afterAutospacing="1"/>
        <w:ind w:left="0"/>
        <w:rPr>
          <w:rFonts w:ascii="Baskerville" w:eastAsia="Times New Roman" w:hAnsi="Baskerville"/>
          <w:color w:val="333333"/>
        </w:rPr>
      </w:pPr>
      <w:hyperlink r:id="rId432" w:tgtFrame="_blank" w:history="1">
        <w:r w:rsidRPr="00353959">
          <w:rPr>
            <w:rFonts w:ascii="Baskerville" w:eastAsia="Times New Roman" w:hAnsi="Baskerville"/>
            <w:color w:val="222222"/>
          </w:rPr>
          <w:t>Management</w:t>
        </w:r>
        <w:r w:rsidRPr="00353959">
          <w:rPr>
            <w:rFonts w:ascii="Baskerville" w:eastAsia="Times New Roman" w:hAnsi="Baskerville"/>
            <w:color w:val="222222"/>
          </w:rPr>
          <w:t xml:space="preserve"> </w:t>
        </w:r>
        <w:r w:rsidRPr="00353959">
          <w:rPr>
            <w:rFonts w:ascii="Baskerville" w:eastAsia="Times New Roman" w:hAnsi="Baskerville"/>
            <w:color w:val="222222"/>
          </w:rPr>
          <w:t>of Bladder Pain Syndrome – GTG No. 70 – December 2016</w:t>
        </w:r>
      </w:hyperlink>
    </w:p>
    <w:p w14:paraId="6891C965" w14:textId="77777777" w:rsidR="003B4CC4" w:rsidRPr="00353959" w:rsidRDefault="003B4CC4" w:rsidP="003B4CC4">
      <w:pPr>
        <w:numPr>
          <w:ilvl w:val="0"/>
          <w:numId w:val="45"/>
        </w:numPr>
        <w:spacing w:before="100" w:beforeAutospacing="1" w:after="100" w:afterAutospacing="1"/>
        <w:ind w:left="0"/>
        <w:rPr>
          <w:rFonts w:ascii="Baskerville" w:eastAsia="Times New Roman" w:hAnsi="Baskerville"/>
          <w:color w:val="333333"/>
        </w:rPr>
      </w:pPr>
      <w:hyperlink r:id="rId433" w:tgtFrame="_blank" w:history="1">
        <w:r w:rsidRPr="00353959">
          <w:rPr>
            <w:rFonts w:ascii="Baskerville" w:eastAsia="Times New Roman" w:hAnsi="Baskerville"/>
            <w:color w:val="222222"/>
          </w:rPr>
          <w:t>Post-Hysterectom</w:t>
        </w:r>
        <w:r w:rsidRPr="00353959">
          <w:rPr>
            <w:rFonts w:ascii="Baskerville" w:eastAsia="Times New Roman" w:hAnsi="Baskerville"/>
            <w:color w:val="222222"/>
          </w:rPr>
          <w:t>y</w:t>
        </w:r>
        <w:r w:rsidRPr="00353959">
          <w:rPr>
            <w:rFonts w:ascii="Baskerville" w:eastAsia="Times New Roman" w:hAnsi="Baskerville"/>
            <w:color w:val="222222"/>
          </w:rPr>
          <w:t xml:space="preserve"> Vaginal Vault Prolapse – GTG No. 46 – July 2015</w:t>
        </w:r>
      </w:hyperlink>
    </w:p>
    <w:p w14:paraId="3BE81E3B" w14:textId="77777777" w:rsidR="003B4CC4" w:rsidRPr="00353959" w:rsidRDefault="003B4CC4" w:rsidP="003B4CC4">
      <w:pPr>
        <w:pStyle w:val="Heading2"/>
        <w:rPr>
          <w:rFonts w:ascii="Baskerville" w:hAnsi="Baskerville"/>
        </w:rPr>
      </w:pPr>
      <w:bookmarkStart w:id="71" w:name="_Toc182859243"/>
      <w:r w:rsidRPr="00353959">
        <w:rPr>
          <w:rFonts w:ascii="Baskerville" w:hAnsi="Baskerville"/>
        </w:rPr>
        <w:t>NICE Guidelines</w:t>
      </w:r>
      <w:bookmarkEnd w:id="71"/>
    </w:p>
    <w:p w14:paraId="52DC7E8C" w14:textId="77777777" w:rsidR="003B4CC4" w:rsidRPr="00353959" w:rsidRDefault="003B4CC4" w:rsidP="003B4CC4">
      <w:pPr>
        <w:numPr>
          <w:ilvl w:val="0"/>
          <w:numId w:val="46"/>
        </w:numPr>
        <w:spacing w:before="100" w:beforeAutospacing="1" w:after="100" w:afterAutospacing="1"/>
        <w:ind w:left="0"/>
        <w:rPr>
          <w:rFonts w:ascii="Baskerville" w:eastAsia="Times New Roman" w:hAnsi="Baskerville"/>
          <w:color w:val="333333"/>
        </w:rPr>
      </w:pPr>
      <w:hyperlink r:id="rId434" w:history="1">
        <w:r w:rsidRPr="00353959">
          <w:rPr>
            <w:rStyle w:val="Hyperlink"/>
            <w:rFonts w:ascii="Baskerville" w:eastAsia="Times New Roman" w:hAnsi="Baskerville"/>
          </w:rPr>
          <w:t>Urinary incontin</w:t>
        </w:r>
        <w:r w:rsidRPr="00353959">
          <w:rPr>
            <w:rStyle w:val="Hyperlink"/>
            <w:rFonts w:ascii="Baskerville" w:eastAsia="Times New Roman" w:hAnsi="Baskerville"/>
          </w:rPr>
          <w:t>e</w:t>
        </w:r>
        <w:r w:rsidRPr="00353959">
          <w:rPr>
            <w:rStyle w:val="Hyperlink"/>
            <w:rFonts w:ascii="Baskerville" w:eastAsia="Times New Roman" w:hAnsi="Baskerville"/>
          </w:rPr>
          <w:t>nce and pelvic organ prolapse in women: management – NICE NG123 – April 2019</w:t>
        </w:r>
      </w:hyperlink>
    </w:p>
    <w:p w14:paraId="6FEF94C7" w14:textId="77777777" w:rsidR="003B4CC4" w:rsidRPr="00353959" w:rsidRDefault="003B4CC4" w:rsidP="003B4CC4">
      <w:pPr>
        <w:pStyle w:val="Heading2"/>
        <w:rPr>
          <w:rFonts w:ascii="Baskerville" w:hAnsi="Baskerville"/>
        </w:rPr>
      </w:pPr>
      <w:bookmarkStart w:id="72" w:name="_Toc182859244"/>
      <w:r w:rsidRPr="00353959">
        <w:rPr>
          <w:rFonts w:ascii="Baskerville" w:hAnsi="Baskerville"/>
        </w:rPr>
        <w:t>RCOG – Other</w:t>
      </w:r>
      <w:bookmarkEnd w:id="72"/>
    </w:p>
    <w:p w14:paraId="552B80EA" w14:textId="47ED7CEA" w:rsidR="003B4CC4" w:rsidRPr="00353959" w:rsidRDefault="003B4CC4" w:rsidP="003B4CC4">
      <w:pPr>
        <w:numPr>
          <w:ilvl w:val="0"/>
          <w:numId w:val="47"/>
        </w:numPr>
        <w:spacing w:before="100" w:beforeAutospacing="1" w:after="100" w:afterAutospacing="1"/>
        <w:ind w:left="0"/>
        <w:rPr>
          <w:rFonts w:ascii="Baskerville" w:eastAsia="Times New Roman" w:hAnsi="Baskerville"/>
          <w:color w:val="333333"/>
        </w:rPr>
      </w:pPr>
      <w:hyperlink r:id="rId435" w:tgtFrame="_blank" w:history="1">
        <w:r w:rsidRPr="00353959">
          <w:rPr>
            <w:rFonts w:ascii="Baskerville" w:eastAsia="Times New Roman" w:hAnsi="Baskerville"/>
            <w:color w:val="222222"/>
          </w:rPr>
          <w:t>Vaginal Surgery fo</w:t>
        </w:r>
        <w:r w:rsidRPr="00353959">
          <w:rPr>
            <w:rFonts w:ascii="Baskerville" w:eastAsia="Times New Roman" w:hAnsi="Baskerville"/>
            <w:color w:val="222222"/>
          </w:rPr>
          <w:t>r</w:t>
        </w:r>
        <w:r w:rsidRPr="00353959">
          <w:rPr>
            <w:rFonts w:ascii="Baskerville" w:eastAsia="Times New Roman" w:hAnsi="Baskerville"/>
            <w:color w:val="222222"/>
          </w:rPr>
          <w:t xml:space="preserve"> Prolapse – RCOG Consent Advice No. 5 -</w:t>
        </w:r>
        <w:r w:rsidR="003D3814">
          <w:rPr>
            <w:rFonts w:ascii="Baskerville" w:eastAsia="Times New Roman" w:hAnsi="Baskerville"/>
            <w:color w:val="222222"/>
          </w:rPr>
          <w:t xml:space="preserve"> </w:t>
        </w:r>
        <w:r w:rsidRPr="00353959">
          <w:rPr>
            <w:rFonts w:ascii="Baskerville" w:eastAsia="Times New Roman" w:hAnsi="Baskerville"/>
            <w:color w:val="222222"/>
          </w:rPr>
          <w:t>O</w:t>
        </w:r>
        <w:r w:rsidRPr="00353959">
          <w:rPr>
            <w:rFonts w:ascii="Baskerville" w:eastAsia="Times New Roman" w:hAnsi="Baskerville"/>
            <w:color w:val="222222"/>
          </w:rPr>
          <w:t>ctober 2009</w:t>
        </w:r>
      </w:hyperlink>
    </w:p>
    <w:p w14:paraId="00FD7D22" w14:textId="77777777" w:rsidR="003B4CC4" w:rsidRPr="00353959" w:rsidRDefault="003B4CC4" w:rsidP="003B4CC4">
      <w:pPr>
        <w:pStyle w:val="Heading2"/>
        <w:rPr>
          <w:rFonts w:ascii="Baskerville" w:hAnsi="Baskerville"/>
        </w:rPr>
      </w:pPr>
      <w:bookmarkStart w:id="73" w:name="_Toc182859245"/>
      <w:r w:rsidRPr="00353959">
        <w:rPr>
          <w:rFonts w:ascii="Baskerville" w:hAnsi="Baskerville"/>
        </w:rPr>
        <w:t>TOG Articles</w:t>
      </w:r>
      <w:bookmarkEnd w:id="73"/>
    </w:p>
    <w:p w14:paraId="17B638F3"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36" w:history="1">
        <w:r w:rsidRPr="00353959">
          <w:rPr>
            <w:rStyle w:val="Hyperlink"/>
            <w:rFonts w:ascii="Baskerville" w:eastAsia="Times New Roman" w:hAnsi="Baskerville"/>
          </w:rPr>
          <w:t>Continence surgery</w:t>
        </w:r>
        <w:r w:rsidRPr="00353959">
          <w:rPr>
            <w:rStyle w:val="Hyperlink"/>
            <w:rFonts w:ascii="Baskerville" w:eastAsia="Times New Roman" w:hAnsi="Baskerville"/>
          </w:rPr>
          <w:t xml:space="preserve"> </w:t>
        </w:r>
        <w:r w:rsidRPr="00353959">
          <w:rPr>
            <w:rStyle w:val="Hyperlink"/>
            <w:rFonts w:ascii="Baskerville" w:eastAsia="Times New Roman" w:hAnsi="Baskerville"/>
          </w:rPr>
          <w:t>at the time of pelvic organ prolapse repair: a review of the literature - TOG 2019 21:21-26</w:t>
        </w:r>
      </w:hyperlink>
    </w:p>
    <w:p w14:paraId="44B39393"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37" w:history="1">
        <w:r w:rsidRPr="00353959">
          <w:rPr>
            <w:rStyle w:val="Hyperlink"/>
            <w:rFonts w:ascii="Baskerville" w:eastAsia="Times New Roman" w:hAnsi="Baskerville"/>
          </w:rPr>
          <w:t>Fowler's syndrome: a primary disor</w:t>
        </w:r>
        <w:r w:rsidRPr="00353959">
          <w:rPr>
            <w:rStyle w:val="Hyperlink"/>
            <w:rFonts w:ascii="Baskerville" w:eastAsia="Times New Roman" w:hAnsi="Baskerville"/>
          </w:rPr>
          <w:t>d</w:t>
        </w:r>
        <w:r w:rsidRPr="00353959">
          <w:rPr>
            <w:rStyle w:val="Hyperlink"/>
            <w:rFonts w:ascii="Baskerville" w:eastAsia="Times New Roman" w:hAnsi="Baskerville"/>
          </w:rPr>
          <w:t>er of urethral sphincter relaxation – TOG 2018 20:95-100</w:t>
        </w:r>
      </w:hyperlink>
    </w:p>
    <w:p w14:paraId="383156D1"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38" w:history="1">
        <w:r w:rsidRPr="00353959">
          <w:rPr>
            <w:rStyle w:val="Hyperlink"/>
            <w:rFonts w:ascii="Baskerville" w:eastAsia="Times New Roman" w:hAnsi="Baskerville"/>
          </w:rPr>
          <w:t>Laparoscopy in urog</w:t>
        </w:r>
        <w:r w:rsidRPr="00353959">
          <w:rPr>
            <w:rStyle w:val="Hyperlink"/>
            <w:rFonts w:ascii="Baskerville" w:eastAsia="Times New Roman" w:hAnsi="Baskerville"/>
          </w:rPr>
          <w:t>y</w:t>
        </w:r>
        <w:r w:rsidRPr="00353959">
          <w:rPr>
            <w:rStyle w:val="Hyperlink"/>
            <w:rFonts w:ascii="Baskerville" w:eastAsia="Times New Roman" w:hAnsi="Baskerville"/>
          </w:rPr>
          <w:t>naecology - TOG 2018 20:101-108</w:t>
        </w:r>
      </w:hyperlink>
    </w:p>
    <w:p w14:paraId="57DC5B14"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39" w:tgtFrame="_blank" w:history="1">
        <w:r w:rsidRPr="00353959">
          <w:rPr>
            <w:rFonts w:ascii="Baskerville" w:eastAsia="Times New Roman" w:hAnsi="Baskerville"/>
            <w:color w:val="222222"/>
          </w:rPr>
          <w:t>Management of refra</w:t>
        </w:r>
        <w:r w:rsidRPr="00353959">
          <w:rPr>
            <w:rFonts w:ascii="Baskerville" w:eastAsia="Times New Roman" w:hAnsi="Baskerville"/>
            <w:color w:val="222222"/>
          </w:rPr>
          <w:t>c</w:t>
        </w:r>
        <w:r w:rsidRPr="00353959">
          <w:rPr>
            <w:rFonts w:ascii="Baskerville" w:eastAsia="Times New Roman" w:hAnsi="Baskerville"/>
            <w:color w:val="222222"/>
          </w:rPr>
          <w:t>tory overactive bladder – TOG </w:t>
        </w:r>
        <w:proofErr w:type="gramStart"/>
        <w:r w:rsidRPr="00353959">
          <w:rPr>
            <w:rFonts w:ascii="Baskerville" w:eastAsia="Times New Roman" w:hAnsi="Baskerville"/>
            <w:color w:val="222222"/>
          </w:rPr>
          <w:t>2016;18:173</w:t>
        </w:r>
        <w:proofErr w:type="gramEnd"/>
        <w:r w:rsidRPr="00353959">
          <w:rPr>
            <w:rFonts w:ascii="Baskerville" w:eastAsia="Times New Roman" w:hAnsi="Baskerville"/>
            <w:color w:val="222222"/>
          </w:rPr>
          <w:t>–81</w:t>
        </w:r>
      </w:hyperlink>
    </w:p>
    <w:p w14:paraId="3B9EEF39" w14:textId="13F1F909"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40" w:tgtFrame="_blank" w:history="1">
        <w:r w:rsidRPr="00353959">
          <w:rPr>
            <w:rFonts w:ascii="Baskerville" w:eastAsia="Times New Roman" w:hAnsi="Baskerville"/>
            <w:color w:val="222222"/>
          </w:rPr>
          <w:t xml:space="preserve">Management of uterine </w:t>
        </w:r>
        <w:r w:rsidRPr="00353959">
          <w:rPr>
            <w:rFonts w:ascii="Baskerville" w:eastAsia="Times New Roman" w:hAnsi="Baskerville"/>
            <w:color w:val="222222"/>
          </w:rPr>
          <w:t>p</w:t>
        </w:r>
        <w:r w:rsidRPr="00353959">
          <w:rPr>
            <w:rFonts w:ascii="Baskerville" w:eastAsia="Times New Roman" w:hAnsi="Baskerville"/>
            <w:color w:val="222222"/>
          </w:rPr>
          <w:t>rolapse – is hysterectomy necessary</w:t>
        </w:r>
        <w:r w:rsidR="003947ED">
          <w:rPr>
            <w:rFonts w:ascii="Baskerville" w:eastAsia="Times New Roman" w:hAnsi="Baskerville"/>
            <w:color w:val="222222"/>
          </w:rPr>
          <w:t>?</w:t>
        </w:r>
        <w:r w:rsidRPr="00353959">
          <w:rPr>
            <w:rFonts w:ascii="Baskerville" w:eastAsia="Times New Roman" w:hAnsi="Baskerville"/>
            <w:color w:val="222222"/>
          </w:rPr>
          <w:t xml:space="preserve"> – TOG </w:t>
        </w:r>
        <w:proofErr w:type="gramStart"/>
        <w:r w:rsidRPr="00353959">
          <w:rPr>
            <w:rFonts w:ascii="Baskerville" w:eastAsia="Times New Roman" w:hAnsi="Baskerville"/>
            <w:color w:val="222222"/>
          </w:rPr>
          <w:t>2016;18:17</w:t>
        </w:r>
        <w:proofErr w:type="gramEnd"/>
        <w:r w:rsidRPr="00353959">
          <w:rPr>
            <w:rFonts w:ascii="Baskerville" w:eastAsia="Times New Roman" w:hAnsi="Baskerville"/>
            <w:color w:val="222222"/>
          </w:rPr>
          <w:t>–23</w:t>
        </w:r>
      </w:hyperlink>
    </w:p>
    <w:p w14:paraId="5B4C3931"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rPr>
      </w:pPr>
      <w:hyperlink r:id="rId441" w:history="1">
        <w:r w:rsidRPr="00353959">
          <w:rPr>
            <w:rStyle w:val="Hyperlink"/>
            <w:rFonts w:ascii="Baskerville" w:eastAsia="Times New Roman" w:hAnsi="Baskerville"/>
          </w:rPr>
          <w:t>Vaginal mesh in prolapse su</w:t>
        </w:r>
        <w:r w:rsidRPr="00353959">
          <w:rPr>
            <w:rStyle w:val="Hyperlink"/>
            <w:rFonts w:ascii="Baskerville" w:eastAsia="Times New Roman" w:hAnsi="Baskerville"/>
          </w:rPr>
          <w:t>r</w:t>
        </w:r>
        <w:r w:rsidRPr="00353959">
          <w:rPr>
            <w:rStyle w:val="Hyperlink"/>
            <w:rFonts w:ascii="Baskerville" w:eastAsia="Times New Roman" w:hAnsi="Baskerville"/>
          </w:rPr>
          <w:t>gery – TOG 2018 20:49-56</w:t>
        </w:r>
      </w:hyperlink>
      <w:r w:rsidRPr="00353959">
        <w:rPr>
          <w:rFonts w:ascii="Baskerville" w:hAnsi="Baskerville" w:cstheme="minorBidi"/>
        </w:rPr>
        <w:t xml:space="preserve"> </w:t>
      </w:r>
    </w:p>
    <w:p w14:paraId="163B04B0"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rPr>
      </w:pPr>
      <w:hyperlink r:id="rId442" w:history="1">
        <w:r w:rsidRPr="00353959">
          <w:rPr>
            <w:rStyle w:val="Hyperlink"/>
            <w:rFonts w:ascii="Baskerville" w:eastAsia="Times New Roman" w:hAnsi="Baskerville"/>
          </w:rPr>
          <w:t>A guide to indications, com</w:t>
        </w:r>
        <w:r w:rsidRPr="00353959">
          <w:rPr>
            <w:rStyle w:val="Hyperlink"/>
            <w:rFonts w:ascii="Baskerville" w:eastAsia="Times New Roman" w:hAnsi="Baskerville"/>
          </w:rPr>
          <w:t>p</w:t>
        </w:r>
        <w:r w:rsidRPr="00353959">
          <w:rPr>
            <w:rStyle w:val="Hyperlink"/>
            <w:rFonts w:ascii="Baskerville" w:eastAsia="Times New Roman" w:hAnsi="Baskerville"/>
          </w:rPr>
          <w:t>onents and interpretation of urodynamic investigations – TOG 2019;21:193-202</w:t>
        </w:r>
      </w:hyperlink>
    </w:p>
    <w:p w14:paraId="712F9F63"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43" w:history="1">
        <w:r w:rsidRPr="00353959">
          <w:rPr>
            <w:rStyle w:val="Hyperlink"/>
            <w:rFonts w:ascii="Baskerville" w:eastAsia="Times New Roman" w:hAnsi="Baskerville"/>
          </w:rPr>
          <w:t>Recurrent urinary t</w:t>
        </w:r>
        <w:r w:rsidRPr="00353959">
          <w:rPr>
            <w:rStyle w:val="Hyperlink"/>
            <w:rFonts w:ascii="Baskerville" w:eastAsia="Times New Roman" w:hAnsi="Baskerville"/>
          </w:rPr>
          <w:t>r</w:t>
        </w:r>
        <w:r w:rsidRPr="00353959">
          <w:rPr>
            <w:rStyle w:val="Hyperlink"/>
            <w:rFonts w:ascii="Baskerville" w:eastAsia="Times New Roman" w:hAnsi="Baskerville"/>
          </w:rPr>
          <w:t xml:space="preserve">act infections: a critical review of the currently available treatment options – TOG </w:t>
        </w:r>
        <w:proofErr w:type="gramStart"/>
        <w:r w:rsidRPr="00353959">
          <w:rPr>
            <w:rStyle w:val="Hyperlink"/>
            <w:rFonts w:ascii="Baskerville" w:eastAsia="Times New Roman" w:hAnsi="Baskerville"/>
          </w:rPr>
          <w:t>2020;22:115</w:t>
        </w:r>
        <w:proofErr w:type="gramEnd"/>
        <w:r w:rsidRPr="00353959">
          <w:rPr>
            <w:rStyle w:val="Hyperlink"/>
            <w:rFonts w:ascii="Baskerville" w:eastAsia="Times New Roman" w:hAnsi="Baskerville"/>
          </w:rPr>
          <w:t>-121</w:t>
        </w:r>
      </w:hyperlink>
    </w:p>
    <w:p w14:paraId="4B0295CC"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44" w:history="1">
        <w:r w:rsidRPr="00353959">
          <w:rPr>
            <w:rStyle w:val="Hyperlink"/>
            <w:rFonts w:ascii="Baskerville" w:eastAsia="Times New Roman" w:hAnsi="Baskerville"/>
          </w:rPr>
          <w:t>The use of urethral bulking a</w:t>
        </w:r>
        <w:r w:rsidRPr="00353959">
          <w:rPr>
            <w:rStyle w:val="Hyperlink"/>
            <w:rFonts w:ascii="Baskerville" w:eastAsia="Times New Roman" w:hAnsi="Baskerville"/>
          </w:rPr>
          <w:t>g</w:t>
        </w:r>
        <w:r w:rsidRPr="00353959">
          <w:rPr>
            <w:rStyle w:val="Hyperlink"/>
            <w:rFonts w:ascii="Baskerville" w:eastAsia="Times New Roman" w:hAnsi="Baskerville"/>
          </w:rPr>
          <w:t xml:space="preserve">ents in the treatment of stress urinary incontinence – TOG </w:t>
        </w:r>
        <w:proofErr w:type="gramStart"/>
        <w:r w:rsidRPr="00353959">
          <w:rPr>
            <w:rStyle w:val="Hyperlink"/>
            <w:rFonts w:ascii="Baskerville" w:eastAsia="Times New Roman" w:hAnsi="Baskerville"/>
          </w:rPr>
          <w:t>2020;22:137</w:t>
        </w:r>
        <w:proofErr w:type="gramEnd"/>
        <w:r w:rsidRPr="00353959">
          <w:rPr>
            <w:rStyle w:val="Hyperlink"/>
            <w:rFonts w:ascii="Baskerville" w:eastAsia="Times New Roman" w:hAnsi="Baskerville"/>
          </w:rPr>
          <w:t>-146</w:t>
        </w:r>
      </w:hyperlink>
    </w:p>
    <w:p w14:paraId="3D397E1D"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45" w:history="1">
        <w:r w:rsidRPr="00353959">
          <w:rPr>
            <w:rStyle w:val="Hyperlink"/>
            <w:rFonts w:ascii="Baskerville" w:eastAsia="Times New Roman" w:hAnsi="Baskerville"/>
          </w:rPr>
          <w:t>Pelvic floor functional bo</w:t>
        </w:r>
        <w:r w:rsidRPr="00353959">
          <w:rPr>
            <w:rStyle w:val="Hyperlink"/>
            <w:rFonts w:ascii="Baskerville" w:eastAsia="Times New Roman" w:hAnsi="Baskerville"/>
          </w:rPr>
          <w:t>w</w:t>
        </w:r>
        <w:r w:rsidRPr="00353959">
          <w:rPr>
            <w:rStyle w:val="Hyperlink"/>
            <w:rFonts w:ascii="Baskerville" w:eastAsia="Times New Roman" w:hAnsi="Baskerville"/>
          </w:rPr>
          <w:t xml:space="preserve">el disorders in gynaecology – TOG </w:t>
        </w:r>
        <w:proofErr w:type="gramStart"/>
        <w:r w:rsidRPr="00353959">
          <w:rPr>
            <w:rStyle w:val="Hyperlink"/>
            <w:rFonts w:ascii="Baskerville" w:eastAsia="Times New Roman" w:hAnsi="Baskerville"/>
          </w:rPr>
          <w:t>2020;22:275</w:t>
        </w:r>
        <w:proofErr w:type="gramEnd"/>
        <w:r w:rsidRPr="00353959">
          <w:rPr>
            <w:rStyle w:val="Hyperlink"/>
            <w:rFonts w:ascii="Baskerville" w:eastAsia="Times New Roman" w:hAnsi="Baskerville"/>
          </w:rPr>
          <w:t>-283</w:t>
        </w:r>
      </w:hyperlink>
    </w:p>
    <w:p w14:paraId="61A7F18E" w14:textId="77777777" w:rsidR="003B4CC4" w:rsidRPr="00353959" w:rsidRDefault="003B4CC4" w:rsidP="003B4CC4">
      <w:pPr>
        <w:numPr>
          <w:ilvl w:val="0"/>
          <w:numId w:val="48"/>
        </w:numPr>
        <w:tabs>
          <w:tab w:val="clear" w:pos="720"/>
        </w:tabs>
        <w:spacing w:before="100" w:beforeAutospacing="1" w:after="100" w:afterAutospacing="1"/>
        <w:ind w:left="0"/>
        <w:rPr>
          <w:rStyle w:val="Hyperlink"/>
          <w:rFonts w:ascii="Baskerville" w:eastAsia="Times New Roman" w:hAnsi="Baskerville"/>
        </w:rPr>
      </w:pPr>
      <w:hyperlink r:id="rId446" w:history="1">
        <w:r w:rsidRPr="00353959">
          <w:rPr>
            <w:rStyle w:val="Hyperlink"/>
            <w:rFonts w:ascii="Baskerville" w:eastAsia="Times New Roman" w:hAnsi="Baskerville"/>
          </w:rPr>
          <w:t>Non-mesh surgery fo</w:t>
        </w:r>
        <w:r w:rsidRPr="00353959">
          <w:rPr>
            <w:rStyle w:val="Hyperlink"/>
            <w:rFonts w:ascii="Baskerville" w:eastAsia="Times New Roman" w:hAnsi="Baskerville"/>
          </w:rPr>
          <w:t>r</w:t>
        </w:r>
        <w:r w:rsidRPr="00353959">
          <w:rPr>
            <w:rStyle w:val="Hyperlink"/>
            <w:rFonts w:ascii="Baskerville" w:eastAsia="Times New Roman" w:hAnsi="Baskerville"/>
          </w:rPr>
          <w:t xml:space="preserve"> stress urinary incontinence – TOG </w:t>
        </w:r>
        <w:proofErr w:type="gramStart"/>
        <w:r w:rsidRPr="00353959">
          <w:rPr>
            <w:rStyle w:val="Hyperlink"/>
            <w:rFonts w:ascii="Baskerville" w:eastAsia="Times New Roman" w:hAnsi="Baskerville"/>
          </w:rPr>
          <w:t>2021;23:213</w:t>
        </w:r>
        <w:proofErr w:type="gramEnd"/>
        <w:r w:rsidRPr="00353959">
          <w:rPr>
            <w:rStyle w:val="Hyperlink"/>
            <w:rFonts w:ascii="Baskerville" w:eastAsia="Times New Roman" w:hAnsi="Baskerville"/>
          </w:rPr>
          <w:t>-219</w:t>
        </w:r>
      </w:hyperlink>
    </w:p>
    <w:p w14:paraId="02EAB852"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47" w:history="1">
        <w:r w:rsidRPr="00353959">
          <w:rPr>
            <w:rStyle w:val="Hyperlink"/>
            <w:rFonts w:ascii="Baskerville" w:eastAsia="Times New Roman" w:hAnsi="Baskerville"/>
          </w:rPr>
          <w:t>Present status and adv</w:t>
        </w:r>
        <w:r w:rsidRPr="00353959">
          <w:rPr>
            <w:rStyle w:val="Hyperlink"/>
            <w:rFonts w:ascii="Baskerville" w:eastAsia="Times New Roman" w:hAnsi="Baskerville"/>
          </w:rPr>
          <w:t>a</w:t>
        </w:r>
        <w:r w:rsidRPr="00353959">
          <w:rPr>
            <w:rStyle w:val="Hyperlink"/>
            <w:rFonts w:ascii="Baskerville" w:eastAsia="Times New Roman" w:hAnsi="Baskerville"/>
          </w:rPr>
          <w:t>nces in bladder pain syndrome: central sensitisation and the urinary microbiome – TOG 2022:24 159-166</w:t>
        </w:r>
      </w:hyperlink>
    </w:p>
    <w:p w14:paraId="01ADCC34"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48" w:history="1">
        <w:r w:rsidRPr="00353959">
          <w:rPr>
            <w:rStyle w:val="Hyperlink"/>
            <w:rFonts w:ascii="Baskerville" w:eastAsia="Times New Roman" w:hAnsi="Baskerville"/>
          </w:rPr>
          <w:t>The managemen</w:t>
        </w:r>
        <w:r w:rsidRPr="00353959">
          <w:rPr>
            <w:rStyle w:val="Hyperlink"/>
            <w:rFonts w:ascii="Baskerville" w:eastAsia="Times New Roman" w:hAnsi="Baskerville"/>
          </w:rPr>
          <w:t>t</w:t>
        </w:r>
        <w:r w:rsidRPr="00353959">
          <w:rPr>
            <w:rStyle w:val="Hyperlink"/>
            <w:rFonts w:ascii="Baskerville" w:eastAsia="Times New Roman" w:hAnsi="Baskerville"/>
          </w:rPr>
          <w:t xml:space="preserve"> of </w:t>
        </w:r>
        <w:proofErr w:type="spellStart"/>
        <w:r w:rsidRPr="00353959">
          <w:rPr>
            <w:rStyle w:val="Hyperlink"/>
            <w:rFonts w:ascii="Baskerville" w:eastAsia="Times New Roman" w:hAnsi="Baskerville"/>
          </w:rPr>
          <w:t>urogynaecological</w:t>
        </w:r>
        <w:proofErr w:type="spellEnd"/>
        <w:r w:rsidRPr="00353959">
          <w:rPr>
            <w:rStyle w:val="Hyperlink"/>
            <w:rFonts w:ascii="Baskerville" w:eastAsia="Times New Roman" w:hAnsi="Baskerville"/>
          </w:rPr>
          <w:t xml:space="preserve"> problems in pregnancy and the postpartum period – TOG 2022:24 167-175</w:t>
        </w:r>
      </w:hyperlink>
    </w:p>
    <w:p w14:paraId="037F9308" w14:textId="77777777" w:rsidR="003B4CC4" w:rsidRDefault="003B4CC4" w:rsidP="003B4CC4">
      <w:pPr>
        <w:numPr>
          <w:ilvl w:val="0"/>
          <w:numId w:val="48"/>
        </w:numPr>
        <w:tabs>
          <w:tab w:val="clear" w:pos="720"/>
        </w:tabs>
        <w:spacing w:before="100" w:beforeAutospacing="1" w:after="100" w:afterAutospacing="1"/>
        <w:ind w:left="0"/>
        <w:rPr>
          <w:rStyle w:val="Hyperlink"/>
          <w:rFonts w:ascii="Baskerville" w:eastAsia="Times New Roman" w:hAnsi="Baskerville"/>
        </w:rPr>
      </w:pPr>
      <w:hyperlink r:id="rId449" w:history="1">
        <w:r w:rsidRPr="00353959">
          <w:rPr>
            <w:rStyle w:val="Hyperlink"/>
            <w:rFonts w:ascii="Baskerville" w:eastAsia="Times New Roman" w:hAnsi="Baskerville"/>
          </w:rPr>
          <w:t>The clinical applic</w:t>
        </w:r>
        <w:r w:rsidRPr="00353959">
          <w:rPr>
            <w:rStyle w:val="Hyperlink"/>
            <w:rFonts w:ascii="Baskerville" w:eastAsia="Times New Roman" w:hAnsi="Baskerville"/>
          </w:rPr>
          <w:t>a</w:t>
        </w:r>
        <w:r w:rsidRPr="00353959">
          <w:rPr>
            <w:rStyle w:val="Hyperlink"/>
            <w:rFonts w:ascii="Baskerville" w:eastAsia="Times New Roman" w:hAnsi="Baskerville"/>
          </w:rPr>
          <w:t xml:space="preserve">tion of </w:t>
        </w:r>
        <w:proofErr w:type="spellStart"/>
        <w:r w:rsidRPr="00353959">
          <w:rPr>
            <w:rStyle w:val="Hyperlink"/>
            <w:rFonts w:ascii="Baskerville" w:eastAsia="Times New Roman" w:hAnsi="Baskerville"/>
          </w:rPr>
          <w:t>transperineal</w:t>
        </w:r>
        <w:proofErr w:type="spellEnd"/>
        <w:r w:rsidRPr="00353959">
          <w:rPr>
            <w:rStyle w:val="Hyperlink"/>
            <w:rFonts w:ascii="Baskerville" w:eastAsia="Times New Roman" w:hAnsi="Baskerville"/>
          </w:rPr>
          <w:t xml:space="preserve"> ultrasound in urogynaecology – TOG 2022:24 176-187</w:t>
        </w:r>
      </w:hyperlink>
    </w:p>
    <w:p w14:paraId="334FD11B" w14:textId="123B60E7" w:rsidR="00AC7DB7" w:rsidRPr="00353959" w:rsidRDefault="00AC7DB7" w:rsidP="003B4CC4">
      <w:pPr>
        <w:numPr>
          <w:ilvl w:val="0"/>
          <w:numId w:val="48"/>
        </w:numPr>
        <w:tabs>
          <w:tab w:val="clear" w:pos="720"/>
        </w:tabs>
        <w:spacing w:before="100" w:beforeAutospacing="1" w:after="100" w:afterAutospacing="1"/>
        <w:ind w:left="0"/>
        <w:rPr>
          <w:rFonts w:ascii="Baskerville" w:eastAsia="Times New Roman" w:hAnsi="Baskerville"/>
        </w:rPr>
      </w:pPr>
      <w:hyperlink r:id="rId450" w:history="1">
        <w:r w:rsidRPr="00AC7DB7">
          <w:rPr>
            <w:rStyle w:val="Hyperlink"/>
            <w:rFonts w:ascii="Baskerville" w:eastAsia="Times New Roman" w:hAnsi="Baskerville"/>
          </w:rPr>
          <w:t>Urethral carunc</w:t>
        </w:r>
        <w:r w:rsidRPr="00AC7DB7">
          <w:rPr>
            <w:rStyle w:val="Hyperlink"/>
            <w:rFonts w:ascii="Baskerville" w:eastAsia="Times New Roman" w:hAnsi="Baskerville"/>
          </w:rPr>
          <w:t>l</w:t>
        </w:r>
        <w:r w:rsidRPr="00AC7DB7">
          <w:rPr>
            <w:rStyle w:val="Hyperlink"/>
            <w:rFonts w:ascii="Baskerville" w:eastAsia="Times New Roman" w:hAnsi="Baskerville"/>
          </w:rPr>
          <w:t>es – TOG 2024:26 183-188</w:t>
        </w:r>
      </w:hyperlink>
    </w:p>
    <w:p w14:paraId="05707AE9" w14:textId="0687C08C" w:rsidR="00710101" w:rsidRPr="00353959" w:rsidRDefault="00710101" w:rsidP="003B4CC4">
      <w:pPr>
        <w:pStyle w:val="Heading1"/>
        <w:rPr>
          <w:rFonts w:ascii="Baskerville" w:eastAsia="Times New Roman" w:hAnsi="Baskerville"/>
          <w:color w:val="333333"/>
        </w:rPr>
      </w:pPr>
    </w:p>
    <w:sectPr w:rsidR="00710101" w:rsidRPr="00353959" w:rsidSect="00551F7D">
      <w:footerReference w:type="even" r:id="rId451"/>
      <w:footerReference w:type="default" r:id="rId452"/>
      <w:type w:val="continuous"/>
      <w:pgSz w:w="11900" w:h="16840"/>
      <w:pgMar w:top="1440" w:right="1440" w:bottom="1440" w:left="1440" w:header="432" w:footer="720" w:gutter="0"/>
      <w:cols w:space="720"/>
      <w:titlePg/>
      <w:docGrid w:linePitch="40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3" w:author="Katherine Robertson" w:date="2025-07-17T16:37:00Z" w:initials="KR">
    <w:p w14:paraId="0208BFF6" w14:textId="77777777" w:rsidR="008F3E5F" w:rsidRDefault="008F3E5F" w:rsidP="008F3E5F">
      <w:r>
        <w:rPr>
          <w:rStyle w:val="CommentReference"/>
        </w:rPr>
        <w:annotationRef/>
      </w:r>
      <w:r>
        <w:rPr>
          <w:color w:val="000000"/>
          <w:sz w:val="20"/>
          <w:szCs w:val="20"/>
        </w:rPr>
        <w:t>Archived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208BFF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B6850A9" w16cex:dateUtc="2025-07-17T15: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208BFF6" w16cid:durableId="2B6850A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D9F12" w14:textId="77777777" w:rsidR="004D72E4" w:rsidRDefault="004D72E4" w:rsidP="00DF6A95">
      <w:r>
        <w:separator/>
      </w:r>
    </w:p>
  </w:endnote>
  <w:endnote w:type="continuationSeparator" w:id="0">
    <w:p w14:paraId="4CD24E1D" w14:textId="77777777" w:rsidR="004D72E4" w:rsidRDefault="004D72E4" w:rsidP="00DF6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Baskerville">
    <w:panose1 w:val="02020502070401020303"/>
    <w:charset w:val="00"/>
    <w:family w:val="roman"/>
    <w:pitch w:val="variable"/>
    <w:sig w:usb0="80000067" w:usb1="02000000" w:usb2="00000000" w:usb3="00000000" w:csb0="0000019F" w:csb1="00000000"/>
  </w:font>
  <w:font w:name="BASKERVILLE SEMIBOLD">
    <w:panose1 w:val="02020702070400020203"/>
    <w:charset w:val="00"/>
    <w:family w:val="roman"/>
    <w:pitch w:val="variable"/>
    <w:sig w:usb0="80000067" w:usb1="02000040" w:usb2="00000000" w:usb3="00000000" w:csb0="0000019F" w:csb1="00000000"/>
  </w:font>
  <w:font w:name="+mn-cs">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AE5C9" w14:textId="3C576FE3" w:rsidR="00FF2F8D" w:rsidRDefault="00FF2F8D" w:rsidP="00551F7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1548D">
      <w:rPr>
        <w:rStyle w:val="PageNumber"/>
        <w:noProof/>
      </w:rPr>
      <w:t>2</w:t>
    </w:r>
    <w:r>
      <w:rPr>
        <w:rStyle w:val="PageNumber"/>
      </w:rPr>
      <w:fldChar w:fldCharType="end"/>
    </w:r>
  </w:p>
  <w:p w14:paraId="43BA667F" w14:textId="77777777" w:rsidR="00FF2F8D" w:rsidRDefault="00FF2F8D" w:rsidP="00DF6A9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5FFFD" w14:textId="77777777" w:rsidR="004227EA" w:rsidRDefault="004227EA" w:rsidP="004227EA">
    <w:pPr>
      <w:pStyle w:val="Footer"/>
      <w:ind w:right="360"/>
      <w:rPr>
        <w:rFonts w:ascii="Baskerville" w:hAnsi="Baskerville"/>
        <w:b/>
        <w:bCs/>
        <w:color w:val="808080" w:themeColor="background1" w:themeShade="80"/>
        <w:sz w:val="44"/>
        <w:szCs w:val="44"/>
      </w:rPr>
    </w:pPr>
  </w:p>
  <w:p w14:paraId="7D6FD84A" w14:textId="57FDC6F1" w:rsidR="000120F2" w:rsidRPr="00E95D93" w:rsidRDefault="00E95D93" w:rsidP="004227EA">
    <w:pPr>
      <w:pStyle w:val="Footer"/>
      <w:ind w:right="360"/>
      <w:jc w:val="center"/>
      <w:rPr>
        <w:rFonts w:ascii="Baskerville" w:hAnsi="Baskerville"/>
        <w:b/>
        <w:bCs/>
        <w:color w:val="A6A6A6" w:themeColor="background1" w:themeShade="A6"/>
        <w:sz w:val="22"/>
        <w:szCs w:val="22"/>
      </w:rPr>
    </w:pPr>
    <w:r w:rsidRPr="00E95D93">
      <w:rPr>
        <w:rFonts w:ascii="Baskerville" w:hAnsi="Baskerville"/>
        <w:b/>
        <w:bCs/>
        <w:noProof/>
        <w:color w:val="808080" w:themeColor="background1" w:themeShade="80"/>
        <w:sz w:val="40"/>
        <w:szCs w:val="40"/>
      </w:rPr>
      <w:drawing>
        <wp:inline distT="0" distB="0" distL="0" distR="0" wp14:anchorId="548CEF24" wp14:editId="3DBF2DF1">
          <wp:extent cx="648000" cy="648000"/>
          <wp:effectExtent l="0" t="0" r="0" b="0"/>
          <wp:docPr id="10" name="Graphic 9">
            <a:extLst xmlns:a="http://schemas.openxmlformats.org/drawingml/2006/main">
              <a:ext uri="{FF2B5EF4-FFF2-40B4-BE49-F238E27FC236}">
                <a16:creationId xmlns:a16="http://schemas.microsoft.com/office/drawing/2014/main" id="{F304F8F4-D7D8-F700-AF98-F90DCC3CDE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9">
                    <a:extLst>
                      <a:ext uri="{FF2B5EF4-FFF2-40B4-BE49-F238E27FC236}">
                        <a16:creationId xmlns:a16="http://schemas.microsoft.com/office/drawing/2014/main" id="{F304F8F4-D7D8-F700-AF98-F90DCC3CDEE1}"/>
                      </a:ext>
                    </a:extLst>
                  </pic:cNvPr>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flipH="1">
                    <a:off x="0" y="0"/>
                    <a:ext cx="648000" cy="648000"/>
                  </a:xfrm>
                  <a:prstGeom prst="rect">
                    <a:avLst/>
                  </a:prstGeom>
                </pic:spPr>
              </pic:pic>
            </a:graphicData>
          </a:graphic>
        </wp:inline>
      </w:drawing>
    </w:r>
    <w:r w:rsidRPr="00E95D93">
      <w:rPr>
        <w:rFonts w:ascii="Baskerville" w:hAnsi="Baskerville"/>
        <w:b/>
        <w:bCs/>
        <w:color w:val="808080" w:themeColor="background1" w:themeShade="80"/>
        <w:sz w:val="44"/>
        <w:szCs w:val="44"/>
      </w:rPr>
      <w:t>pipador.co.uk</w:t>
    </w:r>
    <w:r w:rsidRPr="00E95D93">
      <w:rPr>
        <w:rFonts w:ascii="Baskerville" w:hAnsi="Baskerville"/>
        <w:b/>
        <w:bCs/>
        <w:noProof/>
        <w:color w:val="808080" w:themeColor="background1" w:themeShade="80"/>
        <w:sz w:val="40"/>
        <w:szCs w:val="40"/>
      </w:rPr>
      <w:drawing>
        <wp:inline distT="0" distB="0" distL="0" distR="0" wp14:anchorId="429C8901" wp14:editId="0A40C0B6">
          <wp:extent cx="649296" cy="649296"/>
          <wp:effectExtent l="0" t="0" r="0" b="0"/>
          <wp:docPr id="7" name="Graphic 6">
            <a:extLst xmlns:a="http://schemas.openxmlformats.org/drawingml/2006/main">
              <a:ext uri="{FF2B5EF4-FFF2-40B4-BE49-F238E27FC236}">
                <a16:creationId xmlns:a16="http://schemas.microsoft.com/office/drawing/2014/main" id="{CC4C2BC6-9D3C-BCAD-22B1-D8206DE50FE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6">
                    <a:extLst>
                      <a:ext uri="{FF2B5EF4-FFF2-40B4-BE49-F238E27FC236}">
                        <a16:creationId xmlns:a16="http://schemas.microsoft.com/office/drawing/2014/main" id="{CC4C2BC6-9D3C-BCAD-22B1-D8206DE50FEA}"/>
                      </a:ext>
                    </a:extLst>
                  </pic:cNvPr>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0" y="0"/>
                    <a:ext cx="649296" cy="64929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B91619" w14:textId="77777777" w:rsidR="004D72E4" w:rsidRDefault="004D72E4" w:rsidP="00DF6A95">
      <w:r>
        <w:separator/>
      </w:r>
    </w:p>
  </w:footnote>
  <w:footnote w:type="continuationSeparator" w:id="0">
    <w:p w14:paraId="7B45C037" w14:textId="77777777" w:rsidR="004D72E4" w:rsidRDefault="004D72E4" w:rsidP="00DF6A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D0982"/>
    <w:multiLevelType w:val="multilevel"/>
    <w:tmpl w:val="FC74A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C0593C"/>
    <w:multiLevelType w:val="multilevel"/>
    <w:tmpl w:val="22928B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E7179A"/>
    <w:multiLevelType w:val="multilevel"/>
    <w:tmpl w:val="3C6C4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36512D"/>
    <w:multiLevelType w:val="multilevel"/>
    <w:tmpl w:val="F0C0B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91D4ABB"/>
    <w:multiLevelType w:val="multilevel"/>
    <w:tmpl w:val="51140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BA208F3"/>
    <w:multiLevelType w:val="multilevel"/>
    <w:tmpl w:val="27903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C57EB0"/>
    <w:multiLevelType w:val="multilevel"/>
    <w:tmpl w:val="0E789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F5202AB"/>
    <w:multiLevelType w:val="multilevel"/>
    <w:tmpl w:val="176CD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0897A29"/>
    <w:multiLevelType w:val="multilevel"/>
    <w:tmpl w:val="859C1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0985D48"/>
    <w:multiLevelType w:val="multilevel"/>
    <w:tmpl w:val="9482C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3F43527"/>
    <w:multiLevelType w:val="multilevel"/>
    <w:tmpl w:val="D14A9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6BC541D"/>
    <w:multiLevelType w:val="multilevel"/>
    <w:tmpl w:val="38349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74146A3"/>
    <w:multiLevelType w:val="multilevel"/>
    <w:tmpl w:val="633A2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9143F18"/>
    <w:multiLevelType w:val="multilevel"/>
    <w:tmpl w:val="54443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AB7279C"/>
    <w:multiLevelType w:val="multilevel"/>
    <w:tmpl w:val="9B96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F192861"/>
    <w:multiLevelType w:val="multilevel"/>
    <w:tmpl w:val="7B2E2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06D24F1"/>
    <w:multiLevelType w:val="multilevel"/>
    <w:tmpl w:val="D2968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2652935"/>
    <w:multiLevelType w:val="multilevel"/>
    <w:tmpl w:val="0ED67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4CC581A"/>
    <w:multiLevelType w:val="multilevel"/>
    <w:tmpl w:val="3016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8D06757"/>
    <w:multiLevelType w:val="multilevel"/>
    <w:tmpl w:val="7428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9E16168"/>
    <w:multiLevelType w:val="multilevel"/>
    <w:tmpl w:val="4ADA2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F114D86"/>
    <w:multiLevelType w:val="multilevel"/>
    <w:tmpl w:val="938AB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F546724"/>
    <w:multiLevelType w:val="multilevel"/>
    <w:tmpl w:val="397EE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FCD1ACC"/>
    <w:multiLevelType w:val="multilevel"/>
    <w:tmpl w:val="528C1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0CF2BBF"/>
    <w:multiLevelType w:val="multilevel"/>
    <w:tmpl w:val="0FA23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0F26176"/>
    <w:multiLevelType w:val="multilevel"/>
    <w:tmpl w:val="4EF46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494494A"/>
    <w:multiLevelType w:val="multilevel"/>
    <w:tmpl w:val="CFA6C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7811879"/>
    <w:multiLevelType w:val="multilevel"/>
    <w:tmpl w:val="FC866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8817D22"/>
    <w:multiLevelType w:val="multilevel"/>
    <w:tmpl w:val="9C226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8F71462"/>
    <w:multiLevelType w:val="multilevel"/>
    <w:tmpl w:val="03E4881E"/>
    <w:lvl w:ilvl="0">
      <w:start w:val="1"/>
      <w:numFmt w:val="bullet"/>
      <w:lvlText w:val=""/>
      <w:lvlJc w:val="left"/>
      <w:pPr>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A004C05"/>
    <w:multiLevelType w:val="multilevel"/>
    <w:tmpl w:val="3EAA8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CC05F22"/>
    <w:multiLevelType w:val="multilevel"/>
    <w:tmpl w:val="C0FE5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D4E18C2"/>
    <w:multiLevelType w:val="multilevel"/>
    <w:tmpl w:val="1EE6D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DC44C72"/>
    <w:multiLevelType w:val="multilevel"/>
    <w:tmpl w:val="3AA2C7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1995F44"/>
    <w:multiLevelType w:val="multilevel"/>
    <w:tmpl w:val="1B223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2CC4D2E"/>
    <w:multiLevelType w:val="multilevel"/>
    <w:tmpl w:val="629EE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437811F2"/>
    <w:multiLevelType w:val="multilevel"/>
    <w:tmpl w:val="3BDE3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37F1650"/>
    <w:multiLevelType w:val="multilevel"/>
    <w:tmpl w:val="45B6D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43A353C"/>
    <w:multiLevelType w:val="hybridMultilevel"/>
    <w:tmpl w:val="57863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4FA63FF"/>
    <w:multiLevelType w:val="multilevel"/>
    <w:tmpl w:val="0B168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71C35F6"/>
    <w:multiLevelType w:val="multilevel"/>
    <w:tmpl w:val="C84ED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046599D"/>
    <w:multiLevelType w:val="multilevel"/>
    <w:tmpl w:val="4A528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BB90220"/>
    <w:multiLevelType w:val="multilevel"/>
    <w:tmpl w:val="5D027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5E58336F"/>
    <w:multiLevelType w:val="hybridMultilevel"/>
    <w:tmpl w:val="F782F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E6C0CBB"/>
    <w:multiLevelType w:val="multilevel"/>
    <w:tmpl w:val="0514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5F6C7F8E"/>
    <w:multiLevelType w:val="multilevel"/>
    <w:tmpl w:val="799E0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5F89639D"/>
    <w:multiLevelType w:val="multilevel"/>
    <w:tmpl w:val="7BCCB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63E107EB"/>
    <w:multiLevelType w:val="multilevel"/>
    <w:tmpl w:val="DEA86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6449097B"/>
    <w:multiLevelType w:val="multilevel"/>
    <w:tmpl w:val="BAB0881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4A564E7"/>
    <w:multiLevelType w:val="multilevel"/>
    <w:tmpl w:val="9C0C0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9274C7C"/>
    <w:multiLevelType w:val="multilevel"/>
    <w:tmpl w:val="D6E82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6A52281C"/>
    <w:multiLevelType w:val="multilevel"/>
    <w:tmpl w:val="F404C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6BB01566"/>
    <w:multiLevelType w:val="multilevel"/>
    <w:tmpl w:val="381E4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03731F5"/>
    <w:multiLevelType w:val="multilevel"/>
    <w:tmpl w:val="8E34D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2CA09DE"/>
    <w:multiLevelType w:val="multilevel"/>
    <w:tmpl w:val="8BB8A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72DD66F1"/>
    <w:multiLevelType w:val="multilevel"/>
    <w:tmpl w:val="11241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73280A0B"/>
    <w:multiLevelType w:val="multilevel"/>
    <w:tmpl w:val="F68E6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76A743D6"/>
    <w:multiLevelType w:val="multilevel"/>
    <w:tmpl w:val="6E343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7716557F"/>
    <w:multiLevelType w:val="multilevel"/>
    <w:tmpl w:val="84EA6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78051EDC"/>
    <w:multiLevelType w:val="multilevel"/>
    <w:tmpl w:val="10D41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81B710B"/>
    <w:multiLevelType w:val="multilevel"/>
    <w:tmpl w:val="F9528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8B210AF"/>
    <w:multiLevelType w:val="multilevel"/>
    <w:tmpl w:val="639A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AFB33E8"/>
    <w:multiLevelType w:val="multilevel"/>
    <w:tmpl w:val="034E0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E764CF4"/>
    <w:multiLevelType w:val="multilevel"/>
    <w:tmpl w:val="CC2C3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7E9145BA"/>
    <w:multiLevelType w:val="multilevel"/>
    <w:tmpl w:val="6E5C5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7F215654"/>
    <w:multiLevelType w:val="multilevel"/>
    <w:tmpl w:val="5094C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75327439">
    <w:abstractNumId w:val="22"/>
  </w:num>
  <w:num w:numId="2" w16cid:durableId="1335373782">
    <w:abstractNumId w:val="16"/>
  </w:num>
  <w:num w:numId="3" w16cid:durableId="1871065816">
    <w:abstractNumId w:val="41"/>
  </w:num>
  <w:num w:numId="4" w16cid:durableId="727922856">
    <w:abstractNumId w:val="27"/>
  </w:num>
  <w:num w:numId="5" w16cid:durableId="2095934806">
    <w:abstractNumId w:val="25"/>
  </w:num>
  <w:num w:numId="6" w16cid:durableId="2013607579">
    <w:abstractNumId w:val="32"/>
  </w:num>
  <w:num w:numId="7" w16cid:durableId="707224655">
    <w:abstractNumId w:val="65"/>
  </w:num>
  <w:num w:numId="8" w16cid:durableId="342249392">
    <w:abstractNumId w:val="37"/>
  </w:num>
  <w:num w:numId="9" w16cid:durableId="29654025">
    <w:abstractNumId w:val="54"/>
  </w:num>
  <w:num w:numId="10" w16cid:durableId="43406246">
    <w:abstractNumId w:val="31"/>
  </w:num>
  <w:num w:numId="11" w16cid:durableId="818502560">
    <w:abstractNumId w:val="53"/>
  </w:num>
  <w:num w:numId="12" w16cid:durableId="738483885">
    <w:abstractNumId w:val="14"/>
  </w:num>
  <w:num w:numId="13" w16cid:durableId="1894583830">
    <w:abstractNumId w:val="62"/>
  </w:num>
  <w:num w:numId="14" w16cid:durableId="1515536033">
    <w:abstractNumId w:val="5"/>
  </w:num>
  <w:num w:numId="15" w16cid:durableId="1504854069">
    <w:abstractNumId w:val="0"/>
  </w:num>
  <w:num w:numId="16" w16cid:durableId="630597601">
    <w:abstractNumId w:val="4"/>
  </w:num>
  <w:num w:numId="17" w16cid:durableId="1709142349">
    <w:abstractNumId w:val="6"/>
  </w:num>
  <w:num w:numId="18" w16cid:durableId="596794624">
    <w:abstractNumId w:val="15"/>
  </w:num>
  <w:num w:numId="19" w16cid:durableId="1275481261">
    <w:abstractNumId w:val="12"/>
  </w:num>
  <w:num w:numId="20" w16cid:durableId="184755853">
    <w:abstractNumId w:val="17"/>
  </w:num>
  <w:num w:numId="21" w16cid:durableId="929117341">
    <w:abstractNumId w:val="3"/>
  </w:num>
  <w:num w:numId="22" w16cid:durableId="602346717">
    <w:abstractNumId w:val="44"/>
  </w:num>
  <w:num w:numId="23" w16cid:durableId="1206596746">
    <w:abstractNumId w:val="50"/>
  </w:num>
  <w:num w:numId="24" w16cid:durableId="2001077838">
    <w:abstractNumId w:val="13"/>
  </w:num>
  <w:num w:numId="25" w16cid:durableId="945112641">
    <w:abstractNumId w:val="55"/>
  </w:num>
  <w:num w:numId="26" w16cid:durableId="219443841">
    <w:abstractNumId w:val="8"/>
  </w:num>
  <w:num w:numId="27" w16cid:durableId="310672158">
    <w:abstractNumId w:val="2"/>
  </w:num>
  <w:num w:numId="28" w16cid:durableId="691147921">
    <w:abstractNumId w:val="61"/>
  </w:num>
  <w:num w:numId="29" w16cid:durableId="1905725268">
    <w:abstractNumId w:val="29"/>
  </w:num>
  <w:num w:numId="30" w16cid:durableId="373501209">
    <w:abstractNumId w:val="20"/>
  </w:num>
  <w:num w:numId="31" w16cid:durableId="1737706488">
    <w:abstractNumId w:val="1"/>
  </w:num>
  <w:num w:numId="32" w16cid:durableId="1517111792">
    <w:abstractNumId w:val="24"/>
  </w:num>
  <w:num w:numId="33" w16cid:durableId="1346638495">
    <w:abstractNumId w:val="40"/>
  </w:num>
  <w:num w:numId="34" w16cid:durableId="703604696">
    <w:abstractNumId w:val="48"/>
  </w:num>
  <w:num w:numId="35" w16cid:durableId="2129423017">
    <w:abstractNumId w:val="42"/>
  </w:num>
  <w:num w:numId="36" w16cid:durableId="1281839824">
    <w:abstractNumId w:val="46"/>
  </w:num>
  <w:num w:numId="37" w16cid:durableId="1477838928">
    <w:abstractNumId w:val="36"/>
  </w:num>
  <w:num w:numId="38" w16cid:durableId="891580357">
    <w:abstractNumId w:val="18"/>
  </w:num>
  <w:num w:numId="39" w16cid:durableId="1110927424">
    <w:abstractNumId w:val="30"/>
  </w:num>
  <w:num w:numId="40" w16cid:durableId="382752450">
    <w:abstractNumId w:val="57"/>
  </w:num>
  <w:num w:numId="41" w16cid:durableId="1809737418">
    <w:abstractNumId w:val="45"/>
  </w:num>
  <w:num w:numId="42" w16cid:durableId="1470897126">
    <w:abstractNumId w:val="21"/>
  </w:num>
  <w:num w:numId="43" w16cid:durableId="542328483">
    <w:abstractNumId w:val="59"/>
  </w:num>
  <w:num w:numId="44" w16cid:durableId="606231061">
    <w:abstractNumId w:val="39"/>
  </w:num>
  <w:num w:numId="45" w16cid:durableId="866062692">
    <w:abstractNumId w:val="60"/>
  </w:num>
  <w:num w:numId="46" w16cid:durableId="1598175550">
    <w:abstractNumId w:val="63"/>
  </w:num>
  <w:num w:numId="47" w16cid:durableId="1365718112">
    <w:abstractNumId w:val="34"/>
  </w:num>
  <w:num w:numId="48" w16cid:durableId="1384600222">
    <w:abstractNumId w:val="35"/>
  </w:num>
  <w:num w:numId="49" w16cid:durableId="1631982015">
    <w:abstractNumId w:val="26"/>
  </w:num>
  <w:num w:numId="50" w16cid:durableId="633145250">
    <w:abstractNumId w:val="23"/>
  </w:num>
  <w:num w:numId="51" w16cid:durableId="544029867">
    <w:abstractNumId w:val="28"/>
  </w:num>
  <w:num w:numId="52" w16cid:durableId="2124373481">
    <w:abstractNumId w:val="47"/>
  </w:num>
  <w:num w:numId="53" w16cid:durableId="923414044">
    <w:abstractNumId w:val="58"/>
  </w:num>
  <w:num w:numId="54" w16cid:durableId="2024697916">
    <w:abstractNumId w:val="7"/>
  </w:num>
  <w:num w:numId="55" w16cid:durableId="1294865618">
    <w:abstractNumId w:val="64"/>
  </w:num>
  <w:num w:numId="56" w16cid:durableId="1854487187">
    <w:abstractNumId w:val="10"/>
  </w:num>
  <w:num w:numId="57" w16cid:durableId="1974670059">
    <w:abstractNumId w:val="49"/>
  </w:num>
  <w:num w:numId="58" w16cid:durableId="520047449">
    <w:abstractNumId w:val="52"/>
  </w:num>
  <w:num w:numId="59" w16cid:durableId="19209075">
    <w:abstractNumId w:val="51"/>
  </w:num>
  <w:num w:numId="60" w16cid:durableId="1753817425">
    <w:abstractNumId w:val="11"/>
  </w:num>
  <w:num w:numId="61" w16cid:durableId="753361319">
    <w:abstractNumId w:val="56"/>
  </w:num>
  <w:num w:numId="62" w16cid:durableId="310721438">
    <w:abstractNumId w:val="9"/>
  </w:num>
  <w:num w:numId="63" w16cid:durableId="874347017">
    <w:abstractNumId w:val="19"/>
  </w:num>
  <w:num w:numId="64" w16cid:durableId="342320913">
    <w:abstractNumId w:val="33"/>
  </w:num>
  <w:num w:numId="65" w16cid:durableId="987394289">
    <w:abstractNumId w:val="43"/>
  </w:num>
  <w:num w:numId="66" w16cid:durableId="1661229133">
    <w:abstractNumId w:val="38"/>
  </w:num>
  <w:numIdMacAtCleanup w:val="6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atherine Robertson">
    <w15:presenceInfo w15:providerId="Windows Live" w15:userId="4334a96818385d3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20"/>
  <w:drawingGridVerticalSpacing w:val="2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51B0"/>
    <w:rsid w:val="00003B88"/>
    <w:rsid w:val="00004F88"/>
    <w:rsid w:val="000120F2"/>
    <w:rsid w:val="00041B35"/>
    <w:rsid w:val="000526F2"/>
    <w:rsid w:val="0005410B"/>
    <w:rsid w:val="0007047E"/>
    <w:rsid w:val="00087C60"/>
    <w:rsid w:val="000A14CC"/>
    <w:rsid w:val="000B07C4"/>
    <w:rsid w:val="000C2549"/>
    <w:rsid w:val="000D3894"/>
    <w:rsid w:val="000E51B0"/>
    <w:rsid w:val="000F109A"/>
    <w:rsid w:val="00101AA0"/>
    <w:rsid w:val="00101ACA"/>
    <w:rsid w:val="00101B21"/>
    <w:rsid w:val="001126FB"/>
    <w:rsid w:val="00116AD9"/>
    <w:rsid w:val="00121E4F"/>
    <w:rsid w:val="001431DF"/>
    <w:rsid w:val="001533C4"/>
    <w:rsid w:val="00160EDA"/>
    <w:rsid w:val="00170AEC"/>
    <w:rsid w:val="00181E40"/>
    <w:rsid w:val="001915E4"/>
    <w:rsid w:val="0019670E"/>
    <w:rsid w:val="001B7A72"/>
    <w:rsid w:val="001C220D"/>
    <w:rsid w:val="001C6BC6"/>
    <w:rsid w:val="001D571C"/>
    <w:rsid w:val="001E2851"/>
    <w:rsid w:val="001E76EE"/>
    <w:rsid w:val="001E7C3B"/>
    <w:rsid w:val="001F223C"/>
    <w:rsid w:val="001F643D"/>
    <w:rsid w:val="00206506"/>
    <w:rsid w:val="002125D4"/>
    <w:rsid w:val="002126D7"/>
    <w:rsid w:val="00217AEB"/>
    <w:rsid w:val="00230355"/>
    <w:rsid w:val="0023462A"/>
    <w:rsid w:val="00245717"/>
    <w:rsid w:val="00257AB7"/>
    <w:rsid w:val="0026568F"/>
    <w:rsid w:val="002707E8"/>
    <w:rsid w:val="002A549B"/>
    <w:rsid w:val="002B08EE"/>
    <w:rsid w:val="002B1F94"/>
    <w:rsid w:val="002C702A"/>
    <w:rsid w:val="003119F9"/>
    <w:rsid w:val="0032285D"/>
    <w:rsid w:val="00335BA6"/>
    <w:rsid w:val="0033738F"/>
    <w:rsid w:val="003375EF"/>
    <w:rsid w:val="00341E88"/>
    <w:rsid w:val="00353959"/>
    <w:rsid w:val="00354BC2"/>
    <w:rsid w:val="00354CDD"/>
    <w:rsid w:val="003947ED"/>
    <w:rsid w:val="003A4780"/>
    <w:rsid w:val="003B4CC4"/>
    <w:rsid w:val="003C4EE0"/>
    <w:rsid w:val="003D2BF6"/>
    <w:rsid w:val="003D3814"/>
    <w:rsid w:val="003D76A6"/>
    <w:rsid w:val="003F277E"/>
    <w:rsid w:val="004227EA"/>
    <w:rsid w:val="0043067F"/>
    <w:rsid w:val="004367CC"/>
    <w:rsid w:val="00437153"/>
    <w:rsid w:val="00444D6C"/>
    <w:rsid w:val="004511E7"/>
    <w:rsid w:val="00462461"/>
    <w:rsid w:val="0046610E"/>
    <w:rsid w:val="0048492B"/>
    <w:rsid w:val="00490C96"/>
    <w:rsid w:val="00491169"/>
    <w:rsid w:val="004A3C76"/>
    <w:rsid w:val="004C6A31"/>
    <w:rsid w:val="004C6A39"/>
    <w:rsid w:val="004D72E4"/>
    <w:rsid w:val="00503541"/>
    <w:rsid w:val="0051093E"/>
    <w:rsid w:val="005120B7"/>
    <w:rsid w:val="00526261"/>
    <w:rsid w:val="00551F7D"/>
    <w:rsid w:val="00556E3B"/>
    <w:rsid w:val="00557082"/>
    <w:rsid w:val="00584387"/>
    <w:rsid w:val="00584E98"/>
    <w:rsid w:val="00590A2C"/>
    <w:rsid w:val="005B0D07"/>
    <w:rsid w:val="005D122E"/>
    <w:rsid w:val="005E4F2F"/>
    <w:rsid w:val="005F0D22"/>
    <w:rsid w:val="006076BB"/>
    <w:rsid w:val="006102D6"/>
    <w:rsid w:val="00633E8C"/>
    <w:rsid w:val="00677EAD"/>
    <w:rsid w:val="00681A70"/>
    <w:rsid w:val="0068399C"/>
    <w:rsid w:val="00683B56"/>
    <w:rsid w:val="00693EE6"/>
    <w:rsid w:val="006A7EF5"/>
    <w:rsid w:val="006B27C0"/>
    <w:rsid w:val="006B28CE"/>
    <w:rsid w:val="006C51C3"/>
    <w:rsid w:val="006D6C87"/>
    <w:rsid w:val="006F7E33"/>
    <w:rsid w:val="007065D3"/>
    <w:rsid w:val="00710101"/>
    <w:rsid w:val="0071462C"/>
    <w:rsid w:val="00717E9F"/>
    <w:rsid w:val="00742D25"/>
    <w:rsid w:val="007529D5"/>
    <w:rsid w:val="00775530"/>
    <w:rsid w:val="0079236A"/>
    <w:rsid w:val="007943F4"/>
    <w:rsid w:val="007A3FF3"/>
    <w:rsid w:val="007C4581"/>
    <w:rsid w:val="00815209"/>
    <w:rsid w:val="008758B6"/>
    <w:rsid w:val="00881C9F"/>
    <w:rsid w:val="00890430"/>
    <w:rsid w:val="008962ED"/>
    <w:rsid w:val="008A20AE"/>
    <w:rsid w:val="008B647D"/>
    <w:rsid w:val="008C1E6A"/>
    <w:rsid w:val="008C32CB"/>
    <w:rsid w:val="008D1EC7"/>
    <w:rsid w:val="008D668C"/>
    <w:rsid w:val="008F1ED5"/>
    <w:rsid w:val="008F3E5F"/>
    <w:rsid w:val="00901506"/>
    <w:rsid w:val="009051A4"/>
    <w:rsid w:val="009054E9"/>
    <w:rsid w:val="0091548D"/>
    <w:rsid w:val="00920749"/>
    <w:rsid w:val="0092609C"/>
    <w:rsid w:val="00937170"/>
    <w:rsid w:val="00951AF9"/>
    <w:rsid w:val="00967A68"/>
    <w:rsid w:val="0098150F"/>
    <w:rsid w:val="00986363"/>
    <w:rsid w:val="0099128D"/>
    <w:rsid w:val="00992F2C"/>
    <w:rsid w:val="00994F56"/>
    <w:rsid w:val="009A15B8"/>
    <w:rsid w:val="009C0BC8"/>
    <w:rsid w:val="009C4C33"/>
    <w:rsid w:val="009D1534"/>
    <w:rsid w:val="009E1CC2"/>
    <w:rsid w:val="00A22530"/>
    <w:rsid w:val="00A470DF"/>
    <w:rsid w:val="00A61DBC"/>
    <w:rsid w:val="00AA1B2B"/>
    <w:rsid w:val="00AA4A29"/>
    <w:rsid w:val="00AA7237"/>
    <w:rsid w:val="00AC52A3"/>
    <w:rsid w:val="00AC74E5"/>
    <w:rsid w:val="00AC7861"/>
    <w:rsid w:val="00AC7DB7"/>
    <w:rsid w:val="00AD487A"/>
    <w:rsid w:val="00AE66B8"/>
    <w:rsid w:val="00AF24B0"/>
    <w:rsid w:val="00B01496"/>
    <w:rsid w:val="00B02682"/>
    <w:rsid w:val="00B220D4"/>
    <w:rsid w:val="00B228CD"/>
    <w:rsid w:val="00B57894"/>
    <w:rsid w:val="00B753E5"/>
    <w:rsid w:val="00B773DE"/>
    <w:rsid w:val="00B820E5"/>
    <w:rsid w:val="00B82E28"/>
    <w:rsid w:val="00B87B58"/>
    <w:rsid w:val="00B949A4"/>
    <w:rsid w:val="00B96D77"/>
    <w:rsid w:val="00BA4562"/>
    <w:rsid w:val="00BB0E8C"/>
    <w:rsid w:val="00BC275C"/>
    <w:rsid w:val="00BC5BB4"/>
    <w:rsid w:val="00BD3202"/>
    <w:rsid w:val="00BD5D98"/>
    <w:rsid w:val="00BE1087"/>
    <w:rsid w:val="00BE2555"/>
    <w:rsid w:val="00BF1BFA"/>
    <w:rsid w:val="00C22D9F"/>
    <w:rsid w:val="00C522DC"/>
    <w:rsid w:val="00C554CB"/>
    <w:rsid w:val="00C858AE"/>
    <w:rsid w:val="00C93536"/>
    <w:rsid w:val="00CA44F8"/>
    <w:rsid w:val="00CC2A63"/>
    <w:rsid w:val="00CC5365"/>
    <w:rsid w:val="00CC64C7"/>
    <w:rsid w:val="00CE67C0"/>
    <w:rsid w:val="00CE6967"/>
    <w:rsid w:val="00D11363"/>
    <w:rsid w:val="00D14FE1"/>
    <w:rsid w:val="00D21BC8"/>
    <w:rsid w:val="00D27C34"/>
    <w:rsid w:val="00D331B7"/>
    <w:rsid w:val="00D33D8F"/>
    <w:rsid w:val="00D349C2"/>
    <w:rsid w:val="00D3689E"/>
    <w:rsid w:val="00D579DF"/>
    <w:rsid w:val="00D81DC8"/>
    <w:rsid w:val="00D878C6"/>
    <w:rsid w:val="00D90028"/>
    <w:rsid w:val="00D935A1"/>
    <w:rsid w:val="00DA6855"/>
    <w:rsid w:val="00DA750D"/>
    <w:rsid w:val="00DB5366"/>
    <w:rsid w:val="00DB6E53"/>
    <w:rsid w:val="00DC0C2E"/>
    <w:rsid w:val="00DD45F0"/>
    <w:rsid w:val="00DF2020"/>
    <w:rsid w:val="00DF4D0F"/>
    <w:rsid w:val="00DF516F"/>
    <w:rsid w:val="00DF67B9"/>
    <w:rsid w:val="00DF6A95"/>
    <w:rsid w:val="00E02F36"/>
    <w:rsid w:val="00E1557B"/>
    <w:rsid w:val="00E21938"/>
    <w:rsid w:val="00E31DFD"/>
    <w:rsid w:val="00E3472F"/>
    <w:rsid w:val="00E50004"/>
    <w:rsid w:val="00E57672"/>
    <w:rsid w:val="00E67DD9"/>
    <w:rsid w:val="00E83A23"/>
    <w:rsid w:val="00E95D93"/>
    <w:rsid w:val="00EB6B0B"/>
    <w:rsid w:val="00EC766D"/>
    <w:rsid w:val="00ED3456"/>
    <w:rsid w:val="00EF341F"/>
    <w:rsid w:val="00EF59C8"/>
    <w:rsid w:val="00EF6858"/>
    <w:rsid w:val="00F04ED8"/>
    <w:rsid w:val="00F23501"/>
    <w:rsid w:val="00F254D1"/>
    <w:rsid w:val="00F26501"/>
    <w:rsid w:val="00F42CE6"/>
    <w:rsid w:val="00F47A81"/>
    <w:rsid w:val="00F571D6"/>
    <w:rsid w:val="00F90811"/>
    <w:rsid w:val="00F90D3F"/>
    <w:rsid w:val="00FA0DEA"/>
    <w:rsid w:val="00FA2CF0"/>
    <w:rsid w:val="00FB280E"/>
    <w:rsid w:val="00FB4164"/>
    <w:rsid w:val="00FB78A6"/>
    <w:rsid w:val="00FD4567"/>
    <w:rsid w:val="00FF1928"/>
    <w:rsid w:val="00FF2F8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7E034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21BC8"/>
    <w:rPr>
      <w:rFonts w:ascii="Times New Roman" w:hAnsi="Times New Roman" w:cs="Times New Roman"/>
    </w:rPr>
  </w:style>
  <w:style w:type="paragraph" w:styleId="Heading1">
    <w:name w:val="heading 1"/>
    <w:basedOn w:val="Normal"/>
    <w:next w:val="Normal"/>
    <w:link w:val="Heading1Char"/>
    <w:uiPriority w:val="9"/>
    <w:qFormat/>
    <w:rsid w:val="00DF6A9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F6A9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03541"/>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A9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F6A95"/>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DF6A95"/>
    <w:pPr>
      <w:ind w:left="720"/>
      <w:contextualSpacing/>
    </w:pPr>
  </w:style>
  <w:style w:type="paragraph" w:styleId="Footer">
    <w:name w:val="footer"/>
    <w:basedOn w:val="Normal"/>
    <w:link w:val="FooterChar"/>
    <w:uiPriority w:val="99"/>
    <w:unhideWhenUsed/>
    <w:rsid w:val="00DF6A95"/>
    <w:pPr>
      <w:tabs>
        <w:tab w:val="center" w:pos="4513"/>
        <w:tab w:val="right" w:pos="9026"/>
      </w:tabs>
    </w:pPr>
  </w:style>
  <w:style w:type="character" w:customStyle="1" w:styleId="FooterChar">
    <w:name w:val="Footer Char"/>
    <w:basedOn w:val="DefaultParagraphFont"/>
    <w:link w:val="Footer"/>
    <w:uiPriority w:val="99"/>
    <w:rsid w:val="00DF6A95"/>
  </w:style>
  <w:style w:type="character" w:styleId="PageNumber">
    <w:name w:val="page number"/>
    <w:basedOn w:val="DefaultParagraphFont"/>
    <w:uiPriority w:val="99"/>
    <w:semiHidden/>
    <w:unhideWhenUsed/>
    <w:rsid w:val="00DF6A95"/>
  </w:style>
  <w:style w:type="paragraph" w:styleId="Title">
    <w:name w:val="Title"/>
    <w:basedOn w:val="Normal"/>
    <w:next w:val="Normal"/>
    <w:link w:val="TitleChar"/>
    <w:uiPriority w:val="10"/>
    <w:qFormat/>
    <w:rsid w:val="0071010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0101"/>
    <w:rPr>
      <w:rFonts w:asciiTheme="majorHAnsi" w:eastAsiaTheme="majorEastAsia" w:hAnsiTheme="majorHAnsi" w:cstheme="majorBidi"/>
      <w:spacing w:val="-10"/>
      <w:kern w:val="28"/>
      <w:sz w:val="56"/>
      <w:szCs w:val="56"/>
    </w:rPr>
  </w:style>
  <w:style w:type="paragraph" w:styleId="Date">
    <w:name w:val="Date"/>
    <w:basedOn w:val="Normal"/>
    <w:next w:val="Normal"/>
    <w:link w:val="DateChar"/>
    <w:uiPriority w:val="99"/>
    <w:semiHidden/>
    <w:unhideWhenUsed/>
    <w:rsid w:val="00710101"/>
  </w:style>
  <w:style w:type="character" w:customStyle="1" w:styleId="DateChar">
    <w:name w:val="Date Char"/>
    <w:basedOn w:val="DefaultParagraphFont"/>
    <w:link w:val="Date"/>
    <w:uiPriority w:val="99"/>
    <w:semiHidden/>
    <w:rsid w:val="00710101"/>
  </w:style>
  <w:style w:type="paragraph" w:styleId="TOCHeading">
    <w:name w:val="TOC Heading"/>
    <w:basedOn w:val="Heading1"/>
    <w:next w:val="Normal"/>
    <w:uiPriority w:val="39"/>
    <w:unhideWhenUsed/>
    <w:qFormat/>
    <w:rsid w:val="00710101"/>
    <w:pPr>
      <w:spacing w:before="480" w:line="276" w:lineRule="auto"/>
      <w:outlineLvl w:val="9"/>
    </w:pPr>
    <w:rPr>
      <w:b/>
      <w:bCs/>
      <w:sz w:val="28"/>
      <w:szCs w:val="28"/>
      <w:lang w:val="en-US" w:eastAsia="en-US"/>
    </w:rPr>
  </w:style>
  <w:style w:type="paragraph" w:styleId="TOC1">
    <w:name w:val="toc 1"/>
    <w:basedOn w:val="Normal"/>
    <w:next w:val="Normal"/>
    <w:autoRedefine/>
    <w:uiPriority w:val="39"/>
    <w:unhideWhenUsed/>
    <w:rsid w:val="0091548D"/>
    <w:pPr>
      <w:tabs>
        <w:tab w:val="right" w:leader="dot" w:pos="9010"/>
      </w:tabs>
      <w:spacing w:before="120"/>
    </w:pPr>
    <w:rPr>
      <w:b/>
      <w:bCs/>
    </w:rPr>
  </w:style>
  <w:style w:type="paragraph" w:styleId="TOC2">
    <w:name w:val="toc 2"/>
    <w:basedOn w:val="Normal"/>
    <w:next w:val="Normal"/>
    <w:autoRedefine/>
    <w:uiPriority w:val="39"/>
    <w:unhideWhenUsed/>
    <w:rsid w:val="00710101"/>
    <w:pPr>
      <w:ind w:left="240"/>
    </w:pPr>
    <w:rPr>
      <w:b/>
      <w:bCs/>
      <w:sz w:val="22"/>
      <w:szCs w:val="22"/>
    </w:rPr>
  </w:style>
  <w:style w:type="character" w:styleId="Hyperlink">
    <w:name w:val="Hyperlink"/>
    <w:basedOn w:val="DefaultParagraphFont"/>
    <w:uiPriority w:val="99"/>
    <w:unhideWhenUsed/>
    <w:rsid w:val="00BE2555"/>
    <w:rPr>
      <w:color w:val="auto"/>
      <w:u w:val="none"/>
    </w:rPr>
  </w:style>
  <w:style w:type="paragraph" w:styleId="TOC3">
    <w:name w:val="toc 3"/>
    <w:basedOn w:val="Normal"/>
    <w:next w:val="Normal"/>
    <w:autoRedefine/>
    <w:uiPriority w:val="39"/>
    <w:semiHidden/>
    <w:unhideWhenUsed/>
    <w:rsid w:val="00710101"/>
    <w:pPr>
      <w:ind w:left="480"/>
    </w:pPr>
    <w:rPr>
      <w:sz w:val="22"/>
      <w:szCs w:val="22"/>
    </w:rPr>
  </w:style>
  <w:style w:type="paragraph" w:styleId="TOC4">
    <w:name w:val="toc 4"/>
    <w:basedOn w:val="Normal"/>
    <w:next w:val="Normal"/>
    <w:autoRedefine/>
    <w:uiPriority w:val="39"/>
    <w:semiHidden/>
    <w:unhideWhenUsed/>
    <w:rsid w:val="00710101"/>
    <w:pPr>
      <w:ind w:left="720"/>
    </w:pPr>
    <w:rPr>
      <w:sz w:val="20"/>
      <w:szCs w:val="20"/>
    </w:rPr>
  </w:style>
  <w:style w:type="paragraph" w:styleId="TOC5">
    <w:name w:val="toc 5"/>
    <w:basedOn w:val="Normal"/>
    <w:next w:val="Normal"/>
    <w:autoRedefine/>
    <w:uiPriority w:val="39"/>
    <w:semiHidden/>
    <w:unhideWhenUsed/>
    <w:rsid w:val="00710101"/>
    <w:pPr>
      <w:ind w:left="960"/>
    </w:pPr>
    <w:rPr>
      <w:sz w:val="20"/>
      <w:szCs w:val="20"/>
    </w:rPr>
  </w:style>
  <w:style w:type="paragraph" w:styleId="TOC6">
    <w:name w:val="toc 6"/>
    <w:basedOn w:val="Normal"/>
    <w:next w:val="Normal"/>
    <w:autoRedefine/>
    <w:uiPriority w:val="39"/>
    <w:semiHidden/>
    <w:unhideWhenUsed/>
    <w:rsid w:val="00710101"/>
    <w:pPr>
      <w:ind w:left="1200"/>
    </w:pPr>
    <w:rPr>
      <w:sz w:val="20"/>
      <w:szCs w:val="20"/>
    </w:rPr>
  </w:style>
  <w:style w:type="paragraph" w:styleId="TOC7">
    <w:name w:val="toc 7"/>
    <w:basedOn w:val="Normal"/>
    <w:next w:val="Normal"/>
    <w:autoRedefine/>
    <w:uiPriority w:val="39"/>
    <w:semiHidden/>
    <w:unhideWhenUsed/>
    <w:rsid w:val="00710101"/>
    <w:pPr>
      <w:ind w:left="1440"/>
    </w:pPr>
    <w:rPr>
      <w:sz w:val="20"/>
      <w:szCs w:val="20"/>
    </w:rPr>
  </w:style>
  <w:style w:type="paragraph" w:styleId="TOC8">
    <w:name w:val="toc 8"/>
    <w:basedOn w:val="Normal"/>
    <w:next w:val="Normal"/>
    <w:autoRedefine/>
    <w:uiPriority w:val="39"/>
    <w:semiHidden/>
    <w:unhideWhenUsed/>
    <w:rsid w:val="00710101"/>
    <w:pPr>
      <w:ind w:left="1680"/>
    </w:pPr>
    <w:rPr>
      <w:sz w:val="20"/>
      <w:szCs w:val="20"/>
    </w:rPr>
  </w:style>
  <w:style w:type="paragraph" w:styleId="TOC9">
    <w:name w:val="toc 9"/>
    <w:basedOn w:val="Normal"/>
    <w:next w:val="Normal"/>
    <w:autoRedefine/>
    <w:uiPriority w:val="39"/>
    <w:semiHidden/>
    <w:unhideWhenUsed/>
    <w:rsid w:val="00710101"/>
    <w:pPr>
      <w:ind w:left="1920"/>
    </w:pPr>
    <w:rPr>
      <w:sz w:val="20"/>
      <w:szCs w:val="20"/>
    </w:rPr>
  </w:style>
  <w:style w:type="character" w:styleId="FollowedHyperlink">
    <w:name w:val="FollowedHyperlink"/>
    <w:basedOn w:val="DefaultParagraphFont"/>
    <w:uiPriority w:val="99"/>
    <w:semiHidden/>
    <w:unhideWhenUsed/>
    <w:rsid w:val="00DA750D"/>
    <w:rPr>
      <w:color w:val="954F72" w:themeColor="followedHyperlink"/>
      <w:u w:val="single"/>
    </w:rPr>
  </w:style>
  <w:style w:type="paragraph" w:styleId="BalloonText">
    <w:name w:val="Balloon Text"/>
    <w:basedOn w:val="Normal"/>
    <w:link w:val="BalloonTextChar"/>
    <w:uiPriority w:val="99"/>
    <w:semiHidden/>
    <w:unhideWhenUsed/>
    <w:rsid w:val="00A61DBC"/>
    <w:rPr>
      <w:sz w:val="18"/>
      <w:szCs w:val="18"/>
    </w:rPr>
  </w:style>
  <w:style w:type="character" w:customStyle="1" w:styleId="BalloonTextChar">
    <w:name w:val="Balloon Text Char"/>
    <w:basedOn w:val="DefaultParagraphFont"/>
    <w:link w:val="BalloonText"/>
    <w:uiPriority w:val="99"/>
    <w:semiHidden/>
    <w:rsid w:val="00A61DBC"/>
    <w:rPr>
      <w:rFonts w:ascii="Times New Roman" w:hAnsi="Times New Roman" w:cs="Times New Roman"/>
      <w:sz w:val="18"/>
      <w:szCs w:val="18"/>
    </w:rPr>
  </w:style>
  <w:style w:type="paragraph" w:styleId="Header">
    <w:name w:val="header"/>
    <w:basedOn w:val="Normal"/>
    <w:link w:val="HeaderChar"/>
    <w:uiPriority w:val="99"/>
    <w:unhideWhenUsed/>
    <w:rsid w:val="00D14FE1"/>
    <w:pPr>
      <w:tabs>
        <w:tab w:val="center" w:pos="4513"/>
        <w:tab w:val="right" w:pos="9026"/>
      </w:tabs>
    </w:pPr>
  </w:style>
  <w:style w:type="character" w:customStyle="1" w:styleId="HeaderChar">
    <w:name w:val="Header Char"/>
    <w:basedOn w:val="DefaultParagraphFont"/>
    <w:link w:val="Header"/>
    <w:uiPriority w:val="99"/>
    <w:rsid w:val="00D14FE1"/>
    <w:rPr>
      <w:rFonts w:ascii="Times New Roman" w:hAnsi="Times New Roman" w:cs="Times New Roman"/>
    </w:rPr>
  </w:style>
  <w:style w:type="character" w:styleId="UnresolvedMention">
    <w:name w:val="Unresolved Mention"/>
    <w:basedOn w:val="DefaultParagraphFont"/>
    <w:uiPriority w:val="99"/>
    <w:rsid w:val="00BE2555"/>
    <w:rPr>
      <w:color w:val="605E5C"/>
      <w:shd w:val="clear" w:color="auto" w:fill="E1DFDD"/>
    </w:rPr>
  </w:style>
  <w:style w:type="paragraph" w:styleId="Revision">
    <w:name w:val="Revision"/>
    <w:hidden/>
    <w:uiPriority w:val="99"/>
    <w:semiHidden/>
    <w:rsid w:val="005B0D07"/>
    <w:rPr>
      <w:rFonts w:ascii="Times New Roman" w:hAnsi="Times New Roman" w:cs="Times New Roman"/>
    </w:rPr>
  </w:style>
  <w:style w:type="paragraph" w:styleId="NormalWeb">
    <w:name w:val="Normal (Web)"/>
    <w:basedOn w:val="Normal"/>
    <w:uiPriority w:val="99"/>
    <w:semiHidden/>
    <w:unhideWhenUsed/>
    <w:rsid w:val="00E95D93"/>
    <w:pPr>
      <w:spacing w:before="100" w:beforeAutospacing="1" w:after="100" w:afterAutospacing="1"/>
    </w:pPr>
    <w:rPr>
      <w:rFonts w:eastAsia="Times New Roman"/>
    </w:rPr>
  </w:style>
  <w:style w:type="character" w:styleId="CommentReference">
    <w:name w:val="annotation reference"/>
    <w:basedOn w:val="DefaultParagraphFont"/>
    <w:uiPriority w:val="99"/>
    <w:semiHidden/>
    <w:unhideWhenUsed/>
    <w:rsid w:val="008F3E5F"/>
    <w:rPr>
      <w:sz w:val="16"/>
      <w:szCs w:val="16"/>
    </w:rPr>
  </w:style>
  <w:style w:type="paragraph" w:styleId="CommentText">
    <w:name w:val="annotation text"/>
    <w:basedOn w:val="Normal"/>
    <w:link w:val="CommentTextChar"/>
    <w:uiPriority w:val="99"/>
    <w:semiHidden/>
    <w:unhideWhenUsed/>
    <w:rsid w:val="008F3E5F"/>
    <w:rPr>
      <w:sz w:val="20"/>
      <w:szCs w:val="20"/>
    </w:rPr>
  </w:style>
  <w:style w:type="character" w:customStyle="1" w:styleId="CommentTextChar">
    <w:name w:val="Comment Text Char"/>
    <w:basedOn w:val="DefaultParagraphFont"/>
    <w:link w:val="CommentText"/>
    <w:uiPriority w:val="99"/>
    <w:semiHidden/>
    <w:rsid w:val="008F3E5F"/>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F3E5F"/>
    <w:rPr>
      <w:b/>
      <w:bCs/>
    </w:rPr>
  </w:style>
  <w:style w:type="character" w:customStyle="1" w:styleId="CommentSubjectChar">
    <w:name w:val="Comment Subject Char"/>
    <w:basedOn w:val="CommentTextChar"/>
    <w:link w:val="CommentSubject"/>
    <w:uiPriority w:val="99"/>
    <w:semiHidden/>
    <w:rsid w:val="008F3E5F"/>
    <w:rPr>
      <w:rFonts w:ascii="Times New Roman" w:hAnsi="Times New Roman" w:cs="Times New Roman"/>
      <w:b/>
      <w:bCs/>
      <w:sz w:val="20"/>
      <w:szCs w:val="20"/>
    </w:rPr>
  </w:style>
  <w:style w:type="character" w:customStyle="1" w:styleId="Heading3Char">
    <w:name w:val="Heading 3 Char"/>
    <w:basedOn w:val="DefaultParagraphFont"/>
    <w:link w:val="Heading3"/>
    <w:uiPriority w:val="9"/>
    <w:rsid w:val="00503541"/>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538590">
      <w:bodyDiv w:val="1"/>
      <w:marLeft w:val="0"/>
      <w:marRight w:val="0"/>
      <w:marTop w:val="0"/>
      <w:marBottom w:val="0"/>
      <w:divBdr>
        <w:top w:val="none" w:sz="0" w:space="0" w:color="auto"/>
        <w:left w:val="none" w:sz="0" w:space="0" w:color="auto"/>
        <w:bottom w:val="none" w:sz="0" w:space="0" w:color="auto"/>
        <w:right w:val="none" w:sz="0" w:space="0" w:color="auto"/>
      </w:divBdr>
    </w:div>
    <w:div w:id="37360712">
      <w:bodyDiv w:val="1"/>
      <w:marLeft w:val="0"/>
      <w:marRight w:val="0"/>
      <w:marTop w:val="0"/>
      <w:marBottom w:val="0"/>
      <w:divBdr>
        <w:top w:val="none" w:sz="0" w:space="0" w:color="auto"/>
        <w:left w:val="none" w:sz="0" w:space="0" w:color="auto"/>
        <w:bottom w:val="none" w:sz="0" w:space="0" w:color="auto"/>
        <w:right w:val="none" w:sz="0" w:space="0" w:color="auto"/>
      </w:divBdr>
    </w:div>
    <w:div w:id="78606142">
      <w:bodyDiv w:val="1"/>
      <w:marLeft w:val="0"/>
      <w:marRight w:val="0"/>
      <w:marTop w:val="0"/>
      <w:marBottom w:val="0"/>
      <w:divBdr>
        <w:top w:val="none" w:sz="0" w:space="0" w:color="auto"/>
        <w:left w:val="none" w:sz="0" w:space="0" w:color="auto"/>
        <w:bottom w:val="none" w:sz="0" w:space="0" w:color="auto"/>
        <w:right w:val="none" w:sz="0" w:space="0" w:color="auto"/>
      </w:divBdr>
    </w:div>
    <w:div w:id="86658315">
      <w:bodyDiv w:val="1"/>
      <w:marLeft w:val="0"/>
      <w:marRight w:val="0"/>
      <w:marTop w:val="0"/>
      <w:marBottom w:val="0"/>
      <w:divBdr>
        <w:top w:val="none" w:sz="0" w:space="0" w:color="auto"/>
        <w:left w:val="none" w:sz="0" w:space="0" w:color="auto"/>
        <w:bottom w:val="none" w:sz="0" w:space="0" w:color="auto"/>
        <w:right w:val="none" w:sz="0" w:space="0" w:color="auto"/>
      </w:divBdr>
      <w:divsChild>
        <w:div w:id="1463766221">
          <w:marLeft w:val="0"/>
          <w:marRight w:val="0"/>
          <w:marTop w:val="0"/>
          <w:marBottom w:val="0"/>
          <w:divBdr>
            <w:top w:val="none" w:sz="0" w:space="0" w:color="auto"/>
            <w:left w:val="none" w:sz="0" w:space="0" w:color="auto"/>
            <w:bottom w:val="none" w:sz="0" w:space="0" w:color="auto"/>
            <w:right w:val="none" w:sz="0" w:space="0" w:color="auto"/>
          </w:divBdr>
          <w:divsChild>
            <w:div w:id="82840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02349">
      <w:bodyDiv w:val="1"/>
      <w:marLeft w:val="0"/>
      <w:marRight w:val="0"/>
      <w:marTop w:val="0"/>
      <w:marBottom w:val="0"/>
      <w:divBdr>
        <w:top w:val="none" w:sz="0" w:space="0" w:color="auto"/>
        <w:left w:val="none" w:sz="0" w:space="0" w:color="auto"/>
        <w:bottom w:val="none" w:sz="0" w:space="0" w:color="auto"/>
        <w:right w:val="none" w:sz="0" w:space="0" w:color="auto"/>
      </w:divBdr>
    </w:div>
    <w:div w:id="128211403">
      <w:bodyDiv w:val="1"/>
      <w:marLeft w:val="0"/>
      <w:marRight w:val="0"/>
      <w:marTop w:val="0"/>
      <w:marBottom w:val="0"/>
      <w:divBdr>
        <w:top w:val="none" w:sz="0" w:space="0" w:color="auto"/>
        <w:left w:val="none" w:sz="0" w:space="0" w:color="auto"/>
        <w:bottom w:val="none" w:sz="0" w:space="0" w:color="auto"/>
        <w:right w:val="none" w:sz="0" w:space="0" w:color="auto"/>
      </w:divBdr>
      <w:divsChild>
        <w:div w:id="1720737956">
          <w:marLeft w:val="0"/>
          <w:marRight w:val="0"/>
          <w:marTop w:val="0"/>
          <w:marBottom w:val="0"/>
          <w:divBdr>
            <w:top w:val="none" w:sz="0" w:space="0" w:color="auto"/>
            <w:left w:val="none" w:sz="0" w:space="0" w:color="auto"/>
            <w:bottom w:val="none" w:sz="0" w:space="0" w:color="auto"/>
            <w:right w:val="none" w:sz="0" w:space="0" w:color="auto"/>
          </w:divBdr>
        </w:div>
      </w:divsChild>
    </w:div>
    <w:div w:id="145560179">
      <w:bodyDiv w:val="1"/>
      <w:marLeft w:val="0"/>
      <w:marRight w:val="0"/>
      <w:marTop w:val="0"/>
      <w:marBottom w:val="0"/>
      <w:divBdr>
        <w:top w:val="none" w:sz="0" w:space="0" w:color="auto"/>
        <w:left w:val="none" w:sz="0" w:space="0" w:color="auto"/>
        <w:bottom w:val="none" w:sz="0" w:space="0" w:color="auto"/>
        <w:right w:val="none" w:sz="0" w:space="0" w:color="auto"/>
      </w:divBdr>
      <w:divsChild>
        <w:div w:id="1781729062">
          <w:marLeft w:val="0"/>
          <w:marRight w:val="0"/>
          <w:marTop w:val="0"/>
          <w:marBottom w:val="0"/>
          <w:divBdr>
            <w:top w:val="none" w:sz="0" w:space="0" w:color="auto"/>
            <w:left w:val="none" w:sz="0" w:space="0" w:color="auto"/>
            <w:bottom w:val="none" w:sz="0" w:space="0" w:color="auto"/>
            <w:right w:val="none" w:sz="0" w:space="0" w:color="auto"/>
          </w:divBdr>
          <w:divsChild>
            <w:div w:id="2090686683">
              <w:marLeft w:val="0"/>
              <w:marRight w:val="0"/>
              <w:marTop w:val="0"/>
              <w:marBottom w:val="0"/>
              <w:divBdr>
                <w:top w:val="none" w:sz="0" w:space="0" w:color="auto"/>
                <w:left w:val="none" w:sz="0" w:space="0" w:color="auto"/>
                <w:bottom w:val="none" w:sz="0" w:space="0" w:color="auto"/>
                <w:right w:val="none" w:sz="0" w:space="0" w:color="auto"/>
              </w:divBdr>
              <w:divsChild>
                <w:div w:id="817964661">
                  <w:marLeft w:val="0"/>
                  <w:marRight w:val="0"/>
                  <w:marTop w:val="0"/>
                  <w:marBottom w:val="0"/>
                  <w:divBdr>
                    <w:top w:val="none" w:sz="0" w:space="0" w:color="auto"/>
                    <w:left w:val="none" w:sz="0" w:space="0" w:color="auto"/>
                    <w:bottom w:val="none" w:sz="0" w:space="0" w:color="auto"/>
                    <w:right w:val="none" w:sz="0" w:space="0" w:color="auto"/>
                  </w:divBdr>
                  <w:divsChild>
                    <w:div w:id="37239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967757">
      <w:bodyDiv w:val="1"/>
      <w:marLeft w:val="0"/>
      <w:marRight w:val="0"/>
      <w:marTop w:val="0"/>
      <w:marBottom w:val="0"/>
      <w:divBdr>
        <w:top w:val="none" w:sz="0" w:space="0" w:color="auto"/>
        <w:left w:val="none" w:sz="0" w:space="0" w:color="auto"/>
        <w:bottom w:val="none" w:sz="0" w:space="0" w:color="auto"/>
        <w:right w:val="none" w:sz="0" w:space="0" w:color="auto"/>
      </w:divBdr>
    </w:div>
    <w:div w:id="166286573">
      <w:bodyDiv w:val="1"/>
      <w:marLeft w:val="0"/>
      <w:marRight w:val="0"/>
      <w:marTop w:val="0"/>
      <w:marBottom w:val="0"/>
      <w:divBdr>
        <w:top w:val="none" w:sz="0" w:space="0" w:color="auto"/>
        <w:left w:val="none" w:sz="0" w:space="0" w:color="auto"/>
        <w:bottom w:val="none" w:sz="0" w:space="0" w:color="auto"/>
        <w:right w:val="none" w:sz="0" w:space="0" w:color="auto"/>
      </w:divBdr>
      <w:divsChild>
        <w:div w:id="2005887147">
          <w:marLeft w:val="0"/>
          <w:marRight w:val="0"/>
          <w:marTop w:val="0"/>
          <w:marBottom w:val="0"/>
          <w:divBdr>
            <w:top w:val="none" w:sz="0" w:space="0" w:color="auto"/>
            <w:left w:val="none" w:sz="0" w:space="0" w:color="auto"/>
            <w:bottom w:val="none" w:sz="0" w:space="0" w:color="auto"/>
            <w:right w:val="none" w:sz="0" w:space="0" w:color="auto"/>
          </w:divBdr>
          <w:divsChild>
            <w:div w:id="1740133478">
              <w:marLeft w:val="0"/>
              <w:marRight w:val="0"/>
              <w:marTop w:val="0"/>
              <w:marBottom w:val="0"/>
              <w:divBdr>
                <w:top w:val="none" w:sz="0" w:space="0" w:color="auto"/>
                <w:left w:val="none" w:sz="0" w:space="0" w:color="auto"/>
                <w:bottom w:val="none" w:sz="0" w:space="0" w:color="auto"/>
                <w:right w:val="none" w:sz="0" w:space="0" w:color="auto"/>
              </w:divBdr>
              <w:divsChild>
                <w:div w:id="175080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46989">
      <w:bodyDiv w:val="1"/>
      <w:marLeft w:val="0"/>
      <w:marRight w:val="0"/>
      <w:marTop w:val="0"/>
      <w:marBottom w:val="0"/>
      <w:divBdr>
        <w:top w:val="none" w:sz="0" w:space="0" w:color="auto"/>
        <w:left w:val="none" w:sz="0" w:space="0" w:color="auto"/>
        <w:bottom w:val="none" w:sz="0" w:space="0" w:color="auto"/>
        <w:right w:val="none" w:sz="0" w:space="0" w:color="auto"/>
      </w:divBdr>
    </w:div>
    <w:div w:id="194663310">
      <w:bodyDiv w:val="1"/>
      <w:marLeft w:val="0"/>
      <w:marRight w:val="0"/>
      <w:marTop w:val="0"/>
      <w:marBottom w:val="0"/>
      <w:divBdr>
        <w:top w:val="none" w:sz="0" w:space="0" w:color="auto"/>
        <w:left w:val="none" w:sz="0" w:space="0" w:color="auto"/>
        <w:bottom w:val="none" w:sz="0" w:space="0" w:color="auto"/>
        <w:right w:val="none" w:sz="0" w:space="0" w:color="auto"/>
      </w:divBdr>
      <w:divsChild>
        <w:div w:id="131558178">
          <w:marLeft w:val="0"/>
          <w:marRight w:val="0"/>
          <w:marTop w:val="0"/>
          <w:marBottom w:val="0"/>
          <w:divBdr>
            <w:top w:val="none" w:sz="0" w:space="0" w:color="auto"/>
            <w:left w:val="none" w:sz="0" w:space="0" w:color="auto"/>
            <w:bottom w:val="none" w:sz="0" w:space="0" w:color="auto"/>
            <w:right w:val="none" w:sz="0" w:space="0" w:color="auto"/>
          </w:divBdr>
          <w:divsChild>
            <w:div w:id="186067631">
              <w:marLeft w:val="0"/>
              <w:marRight w:val="0"/>
              <w:marTop w:val="0"/>
              <w:marBottom w:val="0"/>
              <w:divBdr>
                <w:top w:val="none" w:sz="0" w:space="0" w:color="auto"/>
                <w:left w:val="none" w:sz="0" w:space="0" w:color="auto"/>
                <w:bottom w:val="none" w:sz="0" w:space="0" w:color="auto"/>
                <w:right w:val="none" w:sz="0" w:space="0" w:color="auto"/>
              </w:divBdr>
              <w:divsChild>
                <w:div w:id="1694265212">
                  <w:marLeft w:val="0"/>
                  <w:marRight w:val="0"/>
                  <w:marTop w:val="0"/>
                  <w:marBottom w:val="0"/>
                  <w:divBdr>
                    <w:top w:val="none" w:sz="0" w:space="0" w:color="auto"/>
                    <w:left w:val="none" w:sz="0" w:space="0" w:color="auto"/>
                    <w:bottom w:val="none" w:sz="0" w:space="0" w:color="auto"/>
                    <w:right w:val="none" w:sz="0" w:space="0" w:color="auto"/>
                  </w:divBdr>
                  <w:divsChild>
                    <w:div w:id="75544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356845">
      <w:bodyDiv w:val="1"/>
      <w:marLeft w:val="0"/>
      <w:marRight w:val="0"/>
      <w:marTop w:val="0"/>
      <w:marBottom w:val="0"/>
      <w:divBdr>
        <w:top w:val="none" w:sz="0" w:space="0" w:color="auto"/>
        <w:left w:val="none" w:sz="0" w:space="0" w:color="auto"/>
        <w:bottom w:val="none" w:sz="0" w:space="0" w:color="auto"/>
        <w:right w:val="none" w:sz="0" w:space="0" w:color="auto"/>
      </w:divBdr>
      <w:divsChild>
        <w:div w:id="119886130">
          <w:marLeft w:val="0"/>
          <w:marRight w:val="0"/>
          <w:marTop w:val="0"/>
          <w:marBottom w:val="0"/>
          <w:divBdr>
            <w:top w:val="none" w:sz="0" w:space="0" w:color="auto"/>
            <w:left w:val="none" w:sz="0" w:space="0" w:color="auto"/>
            <w:bottom w:val="none" w:sz="0" w:space="0" w:color="auto"/>
            <w:right w:val="none" w:sz="0" w:space="0" w:color="auto"/>
          </w:divBdr>
          <w:divsChild>
            <w:div w:id="415788674">
              <w:marLeft w:val="0"/>
              <w:marRight w:val="0"/>
              <w:marTop w:val="0"/>
              <w:marBottom w:val="0"/>
              <w:divBdr>
                <w:top w:val="none" w:sz="0" w:space="0" w:color="auto"/>
                <w:left w:val="none" w:sz="0" w:space="0" w:color="auto"/>
                <w:bottom w:val="none" w:sz="0" w:space="0" w:color="auto"/>
                <w:right w:val="none" w:sz="0" w:space="0" w:color="auto"/>
              </w:divBdr>
              <w:divsChild>
                <w:div w:id="998461189">
                  <w:marLeft w:val="0"/>
                  <w:marRight w:val="0"/>
                  <w:marTop w:val="0"/>
                  <w:marBottom w:val="0"/>
                  <w:divBdr>
                    <w:top w:val="none" w:sz="0" w:space="0" w:color="auto"/>
                    <w:left w:val="none" w:sz="0" w:space="0" w:color="auto"/>
                    <w:bottom w:val="none" w:sz="0" w:space="0" w:color="auto"/>
                    <w:right w:val="none" w:sz="0" w:space="0" w:color="auto"/>
                  </w:divBdr>
                  <w:divsChild>
                    <w:div w:id="202717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154704">
      <w:bodyDiv w:val="1"/>
      <w:marLeft w:val="0"/>
      <w:marRight w:val="0"/>
      <w:marTop w:val="0"/>
      <w:marBottom w:val="0"/>
      <w:divBdr>
        <w:top w:val="none" w:sz="0" w:space="0" w:color="auto"/>
        <w:left w:val="none" w:sz="0" w:space="0" w:color="auto"/>
        <w:bottom w:val="none" w:sz="0" w:space="0" w:color="auto"/>
        <w:right w:val="none" w:sz="0" w:space="0" w:color="auto"/>
      </w:divBdr>
    </w:div>
    <w:div w:id="215746952">
      <w:bodyDiv w:val="1"/>
      <w:marLeft w:val="0"/>
      <w:marRight w:val="0"/>
      <w:marTop w:val="0"/>
      <w:marBottom w:val="0"/>
      <w:divBdr>
        <w:top w:val="none" w:sz="0" w:space="0" w:color="auto"/>
        <w:left w:val="none" w:sz="0" w:space="0" w:color="auto"/>
        <w:bottom w:val="none" w:sz="0" w:space="0" w:color="auto"/>
        <w:right w:val="none" w:sz="0" w:space="0" w:color="auto"/>
      </w:divBdr>
    </w:div>
    <w:div w:id="227614682">
      <w:bodyDiv w:val="1"/>
      <w:marLeft w:val="0"/>
      <w:marRight w:val="0"/>
      <w:marTop w:val="0"/>
      <w:marBottom w:val="0"/>
      <w:divBdr>
        <w:top w:val="none" w:sz="0" w:space="0" w:color="auto"/>
        <w:left w:val="none" w:sz="0" w:space="0" w:color="auto"/>
        <w:bottom w:val="none" w:sz="0" w:space="0" w:color="auto"/>
        <w:right w:val="none" w:sz="0" w:space="0" w:color="auto"/>
      </w:divBdr>
    </w:div>
    <w:div w:id="233397833">
      <w:bodyDiv w:val="1"/>
      <w:marLeft w:val="0"/>
      <w:marRight w:val="0"/>
      <w:marTop w:val="0"/>
      <w:marBottom w:val="0"/>
      <w:divBdr>
        <w:top w:val="none" w:sz="0" w:space="0" w:color="auto"/>
        <w:left w:val="none" w:sz="0" w:space="0" w:color="auto"/>
        <w:bottom w:val="none" w:sz="0" w:space="0" w:color="auto"/>
        <w:right w:val="none" w:sz="0" w:space="0" w:color="auto"/>
      </w:divBdr>
      <w:divsChild>
        <w:div w:id="2134665293">
          <w:marLeft w:val="0"/>
          <w:marRight w:val="0"/>
          <w:marTop w:val="0"/>
          <w:marBottom w:val="0"/>
          <w:divBdr>
            <w:top w:val="none" w:sz="0" w:space="0" w:color="auto"/>
            <w:left w:val="none" w:sz="0" w:space="0" w:color="auto"/>
            <w:bottom w:val="none" w:sz="0" w:space="0" w:color="auto"/>
            <w:right w:val="none" w:sz="0" w:space="0" w:color="auto"/>
          </w:divBdr>
          <w:divsChild>
            <w:div w:id="2038775772">
              <w:marLeft w:val="0"/>
              <w:marRight w:val="0"/>
              <w:marTop w:val="0"/>
              <w:marBottom w:val="0"/>
              <w:divBdr>
                <w:top w:val="none" w:sz="0" w:space="0" w:color="auto"/>
                <w:left w:val="none" w:sz="0" w:space="0" w:color="auto"/>
                <w:bottom w:val="none" w:sz="0" w:space="0" w:color="auto"/>
                <w:right w:val="none" w:sz="0" w:space="0" w:color="auto"/>
              </w:divBdr>
              <w:divsChild>
                <w:div w:id="2045671602">
                  <w:marLeft w:val="0"/>
                  <w:marRight w:val="0"/>
                  <w:marTop w:val="0"/>
                  <w:marBottom w:val="0"/>
                  <w:divBdr>
                    <w:top w:val="none" w:sz="0" w:space="0" w:color="auto"/>
                    <w:left w:val="none" w:sz="0" w:space="0" w:color="auto"/>
                    <w:bottom w:val="none" w:sz="0" w:space="0" w:color="auto"/>
                    <w:right w:val="none" w:sz="0" w:space="0" w:color="auto"/>
                  </w:divBdr>
                  <w:divsChild>
                    <w:div w:id="1965887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934476">
      <w:bodyDiv w:val="1"/>
      <w:marLeft w:val="0"/>
      <w:marRight w:val="0"/>
      <w:marTop w:val="0"/>
      <w:marBottom w:val="0"/>
      <w:divBdr>
        <w:top w:val="none" w:sz="0" w:space="0" w:color="auto"/>
        <w:left w:val="none" w:sz="0" w:space="0" w:color="auto"/>
        <w:bottom w:val="none" w:sz="0" w:space="0" w:color="auto"/>
        <w:right w:val="none" w:sz="0" w:space="0" w:color="auto"/>
      </w:divBdr>
      <w:divsChild>
        <w:div w:id="693266565">
          <w:marLeft w:val="0"/>
          <w:marRight w:val="0"/>
          <w:marTop w:val="0"/>
          <w:marBottom w:val="0"/>
          <w:divBdr>
            <w:top w:val="none" w:sz="0" w:space="0" w:color="auto"/>
            <w:left w:val="none" w:sz="0" w:space="0" w:color="auto"/>
            <w:bottom w:val="none" w:sz="0" w:space="0" w:color="auto"/>
            <w:right w:val="none" w:sz="0" w:space="0" w:color="auto"/>
          </w:divBdr>
          <w:divsChild>
            <w:div w:id="2023318596">
              <w:marLeft w:val="0"/>
              <w:marRight w:val="0"/>
              <w:marTop w:val="0"/>
              <w:marBottom w:val="0"/>
              <w:divBdr>
                <w:top w:val="none" w:sz="0" w:space="0" w:color="auto"/>
                <w:left w:val="none" w:sz="0" w:space="0" w:color="auto"/>
                <w:bottom w:val="none" w:sz="0" w:space="0" w:color="auto"/>
                <w:right w:val="none" w:sz="0" w:space="0" w:color="auto"/>
              </w:divBdr>
              <w:divsChild>
                <w:div w:id="453838264">
                  <w:marLeft w:val="0"/>
                  <w:marRight w:val="0"/>
                  <w:marTop w:val="0"/>
                  <w:marBottom w:val="0"/>
                  <w:divBdr>
                    <w:top w:val="none" w:sz="0" w:space="0" w:color="auto"/>
                    <w:left w:val="none" w:sz="0" w:space="0" w:color="auto"/>
                    <w:bottom w:val="none" w:sz="0" w:space="0" w:color="auto"/>
                    <w:right w:val="none" w:sz="0" w:space="0" w:color="auto"/>
                  </w:divBdr>
                  <w:divsChild>
                    <w:div w:id="904922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1614807">
      <w:bodyDiv w:val="1"/>
      <w:marLeft w:val="0"/>
      <w:marRight w:val="0"/>
      <w:marTop w:val="0"/>
      <w:marBottom w:val="0"/>
      <w:divBdr>
        <w:top w:val="none" w:sz="0" w:space="0" w:color="auto"/>
        <w:left w:val="none" w:sz="0" w:space="0" w:color="auto"/>
        <w:bottom w:val="none" w:sz="0" w:space="0" w:color="auto"/>
        <w:right w:val="none" w:sz="0" w:space="0" w:color="auto"/>
      </w:divBdr>
    </w:div>
    <w:div w:id="286937616">
      <w:bodyDiv w:val="1"/>
      <w:marLeft w:val="0"/>
      <w:marRight w:val="0"/>
      <w:marTop w:val="0"/>
      <w:marBottom w:val="0"/>
      <w:divBdr>
        <w:top w:val="none" w:sz="0" w:space="0" w:color="auto"/>
        <w:left w:val="none" w:sz="0" w:space="0" w:color="auto"/>
        <w:bottom w:val="none" w:sz="0" w:space="0" w:color="auto"/>
        <w:right w:val="none" w:sz="0" w:space="0" w:color="auto"/>
      </w:divBdr>
    </w:div>
    <w:div w:id="339312591">
      <w:bodyDiv w:val="1"/>
      <w:marLeft w:val="0"/>
      <w:marRight w:val="0"/>
      <w:marTop w:val="0"/>
      <w:marBottom w:val="0"/>
      <w:divBdr>
        <w:top w:val="none" w:sz="0" w:space="0" w:color="auto"/>
        <w:left w:val="none" w:sz="0" w:space="0" w:color="auto"/>
        <w:bottom w:val="none" w:sz="0" w:space="0" w:color="auto"/>
        <w:right w:val="none" w:sz="0" w:space="0" w:color="auto"/>
      </w:divBdr>
    </w:div>
    <w:div w:id="395397544">
      <w:bodyDiv w:val="1"/>
      <w:marLeft w:val="0"/>
      <w:marRight w:val="0"/>
      <w:marTop w:val="0"/>
      <w:marBottom w:val="0"/>
      <w:divBdr>
        <w:top w:val="none" w:sz="0" w:space="0" w:color="auto"/>
        <w:left w:val="none" w:sz="0" w:space="0" w:color="auto"/>
        <w:bottom w:val="none" w:sz="0" w:space="0" w:color="auto"/>
        <w:right w:val="none" w:sz="0" w:space="0" w:color="auto"/>
      </w:divBdr>
    </w:div>
    <w:div w:id="398407633">
      <w:bodyDiv w:val="1"/>
      <w:marLeft w:val="0"/>
      <w:marRight w:val="0"/>
      <w:marTop w:val="0"/>
      <w:marBottom w:val="0"/>
      <w:divBdr>
        <w:top w:val="none" w:sz="0" w:space="0" w:color="auto"/>
        <w:left w:val="none" w:sz="0" w:space="0" w:color="auto"/>
        <w:bottom w:val="none" w:sz="0" w:space="0" w:color="auto"/>
        <w:right w:val="none" w:sz="0" w:space="0" w:color="auto"/>
      </w:divBdr>
    </w:div>
    <w:div w:id="398986637">
      <w:bodyDiv w:val="1"/>
      <w:marLeft w:val="0"/>
      <w:marRight w:val="0"/>
      <w:marTop w:val="0"/>
      <w:marBottom w:val="0"/>
      <w:divBdr>
        <w:top w:val="none" w:sz="0" w:space="0" w:color="auto"/>
        <w:left w:val="none" w:sz="0" w:space="0" w:color="auto"/>
        <w:bottom w:val="none" w:sz="0" w:space="0" w:color="auto"/>
        <w:right w:val="none" w:sz="0" w:space="0" w:color="auto"/>
      </w:divBdr>
    </w:div>
    <w:div w:id="431242797">
      <w:bodyDiv w:val="1"/>
      <w:marLeft w:val="0"/>
      <w:marRight w:val="0"/>
      <w:marTop w:val="0"/>
      <w:marBottom w:val="0"/>
      <w:divBdr>
        <w:top w:val="none" w:sz="0" w:space="0" w:color="auto"/>
        <w:left w:val="none" w:sz="0" w:space="0" w:color="auto"/>
        <w:bottom w:val="none" w:sz="0" w:space="0" w:color="auto"/>
        <w:right w:val="none" w:sz="0" w:space="0" w:color="auto"/>
      </w:divBdr>
    </w:div>
    <w:div w:id="432481380">
      <w:bodyDiv w:val="1"/>
      <w:marLeft w:val="0"/>
      <w:marRight w:val="0"/>
      <w:marTop w:val="0"/>
      <w:marBottom w:val="0"/>
      <w:divBdr>
        <w:top w:val="none" w:sz="0" w:space="0" w:color="auto"/>
        <w:left w:val="none" w:sz="0" w:space="0" w:color="auto"/>
        <w:bottom w:val="none" w:sz="0" w:space="0" w:color="auto"/>
        <w:right w:val="none" w:sz="0" w:space="0" w:color="auto"/>
      </w:divBdr>
    </w:div>
    <w:div w:id="475072782">
      <w:bodyDiv w:val="1"/>
      <w:marLeft w:val="0"/>
      <w:marRight w:val="0"/>
      <w:marTop w:val="0"/>
      <w:marBottom w:val="0"/>
      <w:divBdr>
        <w:top w:val="none" w:sz="0" w:space="0" w:color="auto"/>
        <w:left w:val="none" w:sz="0" w:space="0" w:color="auto"/>
        <w:bottom w:val="none" w:sz="0" w:space="0" w:color="auto"/>
        <w:right w:val="none" w:sz="0" w:space="0" w:color="auto"/>
      </w:divBdr>
    </w:div>
    <w:div w:id="520824983">
      <w:bodyDiv w:val="1"/>
      <w:marLeft w:val="0"/>
      <w:marRight w:val="0"/>
      <w:marTop w:val="0"/>
      <w:marBottom w:val="0"/>
      <w:divBdr>
        <w:top w:val="none" w:sz="0" w:space="0" w:color="auto"/>
        <w:left w:val="none" w:sz="0" w:space="0" w:color="auto"/>
        <w:bottom w:val="none" w:sz="0" w:space="0" w:color="auto"/>
        <w:right w:val="none" w:sz="0" w:space="0" w:color="auto"/>
      </w:divBdr>
    </w:div>
    <w:div w:id="532420198">
      <w:bodyDiv w:val="1"/>
      <w:marLeft w:val="0"/>
      <w:marRight w:val="0"/>
      <w:marTop w:val="0"/>
      <w:marBottom w:val="0"/>
      <w:divBdr>
        <w:top w:val="none" w:sz="0" w:space="0" w:color="auto"/>
        <w:left w:val="none" w:sz="0" w:space="0" w:color="auto"/>
        <w:bottom w:val="none" w:sz="0" w:space="0" w:color="auto"/>
        <w:right w:val="none" w:sz="0" w:space="0" w:color="auto"/>
      </w:divBdr>
      <w:divsChild>
        <w:div w:id="1309557880">
          <w:marLeft w:val="0"/>
          <w:marRight w:val="0"/>
          <w:marTop w:val="0"/>
          <w:marBottom w:val="0"/>
          <w:divBdr>
            <w:top w:val="none" w:sz="0" w:space="0" w:color="auto"/>
            <w:left w:val="none" w:sz="0" w:space="0" w:color="auto"/>
            <w:bottom w:val="none" w:sz="0" w:space="0" w:color="auto"/>
            <w:right w:val="none" w:sz="0" w:space="0" w:color="auto"/>
          </w:divBdr>
          <w:divsChild>
            <w:div w:id="814756669">
              <w:marLeft w:val="0"/>
              <w:marRight w:val="0"/>
              <w:marTop w:val="0"/>
              <w:marBottom w:val="0"/>
              <w:divBdr>
                <w:top w:val="none" w:sz="0" w:space="0" w:color="auto"/>
                <w:left w:val="none" w:sz="0" w:space="0" w:color="auto"/>
                <w:bottom w:val="none" w:sz="0" w:space="0" w:color="auto"/>
                <w:right w:val="none" w:sz="0" w:space="0" w:color="auto"/>
              </w:divBdr>
              <w:divsChild>
                <w:div w:id="1835221511">
                  <w:marLeft w:val="0"/>
                  <w:marRight w:val="0"/>
                  <w:marTop w:val="0"/>
                  <w:marBottom w:val="0"/>
                  <w:divBdr>
                    <w:top w:val="none" w:sz="0" w:space="0" w:color="auto"/>
                    <w:left w:val="none" w:sz="0" w:space="0" w:color="auto"/>
                    <w:bottom w:val="none" w:sz="0" w:space="0" w:color="auto"/>
                    <w:right w:val="none" w:sz="0" w:space="0" w:color="auto"/>
                  </w:divBdr>
                  <w:divsChild>
                    <w:div w:id="185769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0170660">
      <w:bodyDiv w:val="1"/>
      <w:marLeft w:val="0"/>
      <w:marRight w:val="0"/>
      <w:marTop w:val="0"/>
      <w:marBottom w:val="0"/>
      <w:divBdr>
        <w:top w:val="none" w:sz="0" w:space="0" w:color="auto"/>
        <w:left w:val="none" w:sz="0" w:space="0" w:color="auto"/>
        <w:bottom w:val="none" w:sz="0" w:space="0" w:color="auto"/>
        <w:right w:val="none" w:sz="0" w:space="0" w:color="auto"/>
      </w:divBdr>
    </w:div>
    <w:div w:id="573394723">
      <w:bodyDiv w:val="1"/>
      <w:marLeft w:val="0"/>
      <w:marRight w:val="0"/>
      <w:marTop w:val="0"/>
      <w:marBottom w:val="0"/>
      <w:divBdr>
        <w:top w:val="none" w:sz="0" w:space="0" w:color="auto"/>
        <w:left w:val="none" w:sz="0" w:space="0" w:color="auto"/>
        <w:bottom w:val="none" w:sz="0" w:space="0" w:color="auto"/>
        <w:right w:val="none" w:sz="0" w:space="0" w:color="auto"/>
      </w:divBdr>
    </w:div>
    <w:div w:id="583153663">
      <w:bodyDiv w:val="1"/>
      <w:marLeft w:val="0"/>
      <w:marRight w:val="0"/>
      <w:marTop w:val="0"/>
      <w:marBottom w:val="0"/>
      <w:divBdr>
        <w:top w:val="none" w:sz="0" w:space="0" w:color="auto"/>
        <w:left w:val="none" w:sz="0" w:space="0" w:color="auto"/>
        <w:bottom w:val="none" w:sz="0" w:space="0" w:color="auto"/>
        <w:right w:val="none" w:sz="0" w:space="0" w:color="auto"/>
      </w:divBdr>
      <w:divsChild>
        <w:div w:id="1715502516">
          <w:marLeft w:val="0"/>
          <w:marRight w:val="0"/>
          <w:marTop w:val="0"/>
          <w:marBottom w:val="0"/>
          <w:divBdr>
            <w:top w:val="none" w:sz="0" w:space="0" w:color="auto"/>
            <w:left w:val="none" w:sz="0" w:space="0" w:color="auto"/>
            <w:bottom w:val="none" w:sz="0" w:space="0" w:color="auto"/>
            <w:right w:val="none" w:sz="0" w:space="0" w:color="auto"/>
          </w:divBdr>
          <w:divsChild>
            <w:div w:id="1242716766">
              <w:marLeft w:val="0"/>
              <w:marRight w:val="0"/>
              <w:marTop w:val="0"/>
              <w:marBottom w:val="0"/>
              <w:divBdr>
                <w:top w:val="none" w:sz="0" w:space="0" w:color="auto"/>
                <w:left w:val="none" w:sz="0" w:space="0" w:color="auto"/>
                <w:bottom w:val="none" w:sz="0" w:space="0" w:color="auto"/>
                <w:right w:val="none" w:sz="0" w:space="0" w:color="auto"/>
              </w:divBdr>
              <w:divsChild>
                <w:div w:id="442388447">
                  <w:marLeft w:val="0"/>
                  <w:marRight w:val="0"/>
                  <w:marTop w:val="0"/>
                  <w:marBottom w:val="0"/>
                  <w:divBdr>
                    <w:top w:val="none" w:sz="0" w:space="0" w:color="auto"/>
                    <w:left w:val="none" w:sz="0" w:space="0" w:color="auto"/>
                    <w:bottom w:val="none" w:sz="0" w:space="0" w:color="auto"/>
                    <w:right w:val="none" w:sz="0" w:space="0" w:color="auto"/>
                  </w:divBdr>
                  <w:divsChild>
                    <w:div w:id="92546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9512310">
      <w:bodyDiv w:val="1"/>
      <w:marLeft w:val="0"/>
      <w:marRight w:val="0"/>
      <w:marTop w:val="0"/>
      <w:marBottom w:val="0"/>
      <w:divBdr>
        <w:top w:val="none" w:sz="0" w:space="0" w:color="auto"/>
        <w:left w:val="none" w:sz="0" w:space="0" w:color="auto"/>
        <w:bottom w:val="none" w:sz="0" w:space="0" w:color="auto"/>
        <w:right w:val="none" w:sz="0" w:space="0" w:color="auto"/>
      </w:divBdr>
    </w:div>
    <w:div w:id="597568533">
      <w:bodyDiv w:val="1"/>
      <w:marLeft w:val="0"/>
      <w:marRight w:val="0"/>
      <w:marTop w:val="0"/>
      <w:marBottom w:val="0"/>
      <w:divBdr>
        <w:top w:val="none" w:sz="0" w:space="0" w:color="auto"/>
        <w:left w:val="none" w:sz="0" w:space="0" w:color="auto"/>
        <w:bottom w:val="none" w:sz="0" w:space="0" w:color="auto"/>
        <w:right w:val="none" w:sz="0" w:space="0" w:color="auto"/>
      </w:divBdr>
    </w:div>
    <w:div w:id="600451296">
      <w:bodyDiv w:val="1"/>
      <w:marLeft w:val="0"/>
      <w:marRight w:val="0"/>
      <w:marTop w:val="0"/>
      <w:marBottom w:val="0"/>
      <w:divBdr>
        <w:top w:val="none" w:sz="0" w:space="0" w:color="auto"/>
        <w:left w:val="none" w:sz="0" w:space="0" w:color="auto"/>
        <w:bottom w:val="none" w:sz="0" w:space="0" w:color="auto"/>
        <w:right w:val="none" w:sz="0" w:space="0" w:color="auto"/>
      </w:divBdr>
    </w:div>
    <w:div w:id="605769218">
      <w:bodyDiv w:val="1"/>
      <w:marLeft w:val="0"/>
      <w:marRight w:val="0"/>
      <w:marTop w:val="0"/>
      <w:marBottom w:val="0"/>
      <w:divBdr>
        <w:top w:val="none" w:sz="0" w:space="0" w:color="auto"/>
        <w:left w:val="none" w:sz="0" w:space="0" w:color="auto"/>
        <w:bottom w:val="none" w:sz="0" w:space="0" w:color="auto"/>
        <w:right w:val="none" w:sz="0" w:space="0" w:color="auto"/>
      </w:divBdr>
    </w:div>
    <w:div w:id="625086911">
      <w:bodyDiv w:val="1"/>
      <w:marLeft w:val="0"/>
      <w:marRight w:val="0"/>
      <w:marTop w:val="0"/>
      <w:marBottom w:val="0"/>
      <w:divBdr>
        <w:top w:val="none" w:sz="0" w:space="0" w:color="auto"/>
        <w:left w:val="none" w:sz="0" w:space="0" w:color="auto"/>
        <w:bottom w:val="none" w:sz="0" w:space="0" w:color="auto"/>
        <w:right w:val="none" w:sz="0" w:space="0" w:color="auto"/>
      </w:divBdr>
      <w:divsChild>
        <w:div w:id="520167891">
          <w:marLeft w:val="0"/>
          <w:marRight w:val="0"/>
          <w:marTop w:val="0"/>
          <w:marBottom w:val="0"/>
          <w:divBdr>
            <w:top w:val="none" w:sz="0" w:space="0" w:color="auto"/>
            <w:left w:val="none" w:sz="0" w:space="0" w:color="auto"/>
            <w:bottom w:val="none" w:sz="0" w:space="0" w:color="auto"/>
            <w:right w:val="none" w:sz="0" w:space="0" w:color="auto"/>
          </w:divBdr>
          <w:divsChild>
            <w:div w:id="1289120519">
              <w:marLeft w:val="0"/>
              <w:marRight w:val="0"/>
              <w:marTop w:val="0"/>
              <w:marBottom w:val="0"/>
              <w:divBdr>
                <w:top w:val="none" w:sz="0" w:space="0" w:color="auto"/>
                <w:left w:val="none" w:sz="0" w:space="0" w:color="auto"/>
                <w:bottom w:val="none" w:sz="0" w:space="0" w:color="auto"/>
                <w:right w:val="none" w:sz="0" w:space="0" w:color="auto"/>
              </w:divBdr>
              <w:divsChild>
                <w:div w:id="116497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686976">
      <w:bodyDiv w:val="1"/>
      <w:marLeft w:val="0"/>
      <w:marRight w:val="0"/>
      <w:marTop w:val="0"/>
      <w:marBottom w:val="0"/>
      <w:divBdr>
        <w:top w:val="none" w:sz="0" w:space="0" w:color="auto"/>
        <w:left w:val="none" w:sz="0" w:space="0" w:color="auto"/>
        <w:bottom w:val="none" w:sz="0" w:space="0" w:color="auto"/>
        <w:right w:val="none" w:sz="0" w:space="0" w:color="auto"/>
      </w:divBdr>
    </w:div>
    <w:div w:id="690498678">
      <w:bodyDiv w:val="1"/>
      <w:marLeft w:val="0"/>
      <w:marRight w:val="0"/>
      <w:marTop w:val="0"/>
      <w:marBottom w:val="0"/>
      <w:divBdr>
        <w:top w:val="none" w:sz="0" w:space="0" w:color="auto"/>
        <w:left w:val="none" w:sz="0" w:space="0" w:color="auto"/>
        <w:bottom w:val="none" w:sz="0" w:space="0" w:color="auto"/>
        <w:right w:val="none" w:sz="0" w:space="0" w:color="auto"/>
      </w:divBdr>
    </w:div>
    <w:div w:id="716316001">
      <w:bodyDiv w:val="1"/>
      <w:marLeft w:val="0"/>
      <w:marRight w:val="0"/>
      <w:marTop w:val="0"/>
      <w:marBottom w:val="0"/>
      <w:divBdr>
        <w:top w:val="none" w:sz="0" w:space="0" w:color="auto"/>
        <w:left w:val="none" w:sz="0" w:space="0" w:color="auto"/>
        <w:bottom w:val="none" w:sz="0" w:space="0" w:color="auto"/>
        <w:right w:val="none" w:sz="0" w:space="0" w:color="auto"/>
      </w:divBdr>
    </w:div>
    <w:div w:id="744105526">
      <w:bodyDiv w:val="1"/>
      <w:marLeft w:val="0"/>
      <w:marRight w:val="0"/>
      <w:marTop w:val="0"/>
      <w:marBottom w:val="0"/>
      <w:divBdr>
        <w:top w:val="none" w:sz="0" w:space="0" w:color="auto"/>
        <w:left w:val="none" w:sz="0" w:space="0" w:color="auto"/>
        <w:bottom w:val="none" w:sz="0" w:space="0" w:color="auto"/>
        <w:right w:val="none" w:sz="0" w:space="0" w:color="auto"/>
      </w:divBdr>
    </w:div>
    <w:div w:id="757406354">
      <w:bodyDiv w:val="1"/>
      <w:marLeft w:val="0"/>
      <w:marRight w:val="0"/>
      <w:marTop w:val="0"/>
      <w:marBottom w:val="0"/>
      <w:divBdr>
        <w:top w:val="none" w:sz="0" w:space="0" w:color="auto"/>
        <w:left w:val="none" w:sz="0" w:space="0" w:color="auto"/>
        <w:bottom w:val="none" w:sz="0" w:space="0" w:color="auto"/>
        <w:right w:val="none" w:sz="0" w:space="0" w:color="auto"/>
      </w:divBdr>
      <w:divsChild>
        <w:div w:id="765344690">
          <w:marLeft w:val="0"/>
          <w:marRight w:val="0"/>
          <w:marTop w:val="0"/>
          <w:marBottom w:val="0"/>
          <w:divBdr>
            <w:top w:val="none" w:sz="0" w:space="0" w:color="auto"/>
            <w:left w:val="none" w:sz="0" w:space="0" w:color="auto"/>
            <w:bottom w:val="none" w:sz="0" w:space="0" w:color="auto"/>
            <w:right w:val="none" w:sz="0" w:space="0" w:color="auto"/>
          </w:divBdr>
          <w:divsChild>
            <w:div w:id="1490711023">
              <w:marLeft w:val="0"/>
              <w:marRight w:val="0"/>
              <w:marTop w:val="0"/>
              <w:marBottom w:val="0"/>
              <w:divBdr>
                <w:top w:val="none" w:sz="0" w:space="0" w:color="auto"/>
                <w:left w:val="none" w:sz="0" w:space="0" w:color="auto"/>
                <w:bottom w:val="none" w:sz="0" w:space="0" w:color="auto"/>
                <w:right w:val="none" w:sz="0" w:space="0" w:color="auto"/>
              </w:divBdr>
              <w:divsChild>
                <w:div w:id="236407081">
                  <w:marLeft w:val="0"/>
                  <w:marRight w:val="0"/>
                  <w:marTop w:val="0"/>
                  <w:marBottom w:val="0"/>
                  <w:divBdr>
                    <w:top w:val="none" w:sz="0" w:space="0" w:color="auto"/>
                    <w:left w:val="none" w:sz="0" w:space="0" w:color="auto"/>
                    <w:bottom w:val="none" w:sz="0" w:space="0" w:color="auto"/>
                    <w:right w:val="none" w:sz="0" w:space="0" w:color="auto"/>
                  </w:divBdr>
                </w:div>
              </w:divsChild>
            </w:div>
            <w:div w:id="1817646461">
              <w:marLeft w:val="0"/>
              <w:marRight w:val="0"/>
              <w:marTop w:val="0"/>
              <w:marBottom w:val="0"/>
              <w:divBdr>
                <w:top w:val="none" w:sz="0" w:space="0" w:color="auto"/>
                <w:left w:val="none" w:sz="0" w:space="0" w:color="auto"/>
                <w:bottom w:val="none" w:sz="0" w:space="0" w:color="auto"/>
                <w:right w:val="none" w:sz="0" w:space="0" w:color="auto"/>
              </w:divBdr>
              <w:divsChild>
                <w:div w:id="2102095395">
                  <w:marLeft w:val="0"/>
                  <w:marRight w:val="0"/>
                  <w:marTop w:val="0"/>
                  <w:marBottom w:val="0"/>
                  <w:divBdr>
                    <w:top w:val="none" w:sz="0" w:space="0" w:color="auto"/>
                    <w:left w:val="none" w:sz="0" w:space="0" w:color="auto"/>
                    <w:bottom w:val="none" w:sz="0" w:space="0" w:color="auto"/>
                    <w:right w:val="none" w:sz="0" w:space="0" w:color="auto"/>
                  </w:divBdr>
                </w:div>
              </w:divsChild>
            </w:div>
            <w:div w:id="1838422699">
              <w:marLeft w:val="0"/>
              <w:marRight w:val="0"/>
              <w:marTop w:val="0"/>
              <w:marBottom w:val="0"/>
              <w:divBdr>
                <w:top w:val="none" w:sz="0" w:space="0" w:color="auto"/>
                <w:left w:val="none" w:sz="0" w:space="0" w:color="auto"/>
                <w:bottom w:val="none" w:sz="0" w:space="0" w:color="auto"/>
                <w:right w:val="none" w:sz="0" w:space="0" w:color="auto"/>
              </w:divBdr>
              <w:divsChild>
                <w:div w:id="1895045091">
                  <w:marLeft w:val="0"/>
                  <w:marRight w:val="0"/>
                  <w:marTop w:val="0"/>
                  <w:marBottom w:val="0"/>
                  <w:divBdr>
                    <w:top w:val="none" w:sz="0" w:space="0" w:color="auto"/>
                    <w:left w:val="none" w:sz="0" w:space="0" w:color="auto"/>
                    <w:bottom w:val="none" w:sz="0" w:space="0" w:color="auto"/>
                    <w:right w:val="none" w:sz="0" w:space="0" w:color="auto"/>
                  </w:divBdr>
                </w:div>
              </w:divsChild>
            </w:div>
            <w:div w:id="1562641770">
              <w:marLeft w:val="0"/>
              <w:marRight w:val="0"/>
              <w:marTop w:val="0"/>
              <w:marBottom w:val="0"/>
              <w:divBdr>
                <w:top w:val="none" w:sz="0" w:space="0" w:color="auto"/>
                <w:left w:val="none" w:sz="0" w:space="0" w:color="auto"/>
                <w:bottom w:val="none" w:sz="0" w:space="0" w:color="auto"/>
                <w:right w:val="none" w:sz="0" w:space="0" w:color="auto"/>
              </w:divBdr>
              <w:divsChild>
                <w:div w:id="46925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716389">
      <w:bodyDiv w:val="1"/>
      <w:marLeft w:val="0"/>
      <w:marRight w:val="0"/>
      <w:marTop w:val="0"/>
      <w:marBottom w:val="0"/>
      <w:divBdr>
        <w:top w:val="none" w:sz="0" w:space="0" w:color="auto"/>
        <w:left w:val="none" w:sz="0" w:space="0" w:color="auto"/>
        <w:bottom w:val="none" w:sz="0" w:space="0" w:color="auto"/>
        <w:right w:val="none" w:sz="0" w:space="0" w:color="auto"/>
      </w:divBdr>
    </w:div>
    <w:div w:id="777604281">
      <w:bodyDiv w:val="1"/>
      <w:marLeft w:val="0"/>
      <w:marRight w:val="0"/>
      <w:marTop w:val="0"/>
      <w:marBottom w:val="0"/>
      <w:divBdr>
        <w:top w:val="none" w:sz="0" w:space="0" w:color="auto"/>
        <w:left w:val="none" w:sz="0" w:space="0" w:color="auto"/>
        <w:bottom w:val="none" w:sz="0" w:space="0" w:color="auto"/>
        <w:right w:val="none" w:sz="0" w:space="0" w:color="auto"/>
      </w:divBdr>
    </w:div>
    <w:div w:id="785779597">
      <w:bodyDiv w:val="1"/>
      <w:marLeft w:val="0"/>
      <w:marRight w:val="0"/>
      <w:marTop w:val="0"/>
      <w:marBottom w:val="0"/>
      <w:divBdr>
        <w:top w:val="none" w:sz="0" w:space="0" w:color="auto"/>
        <w:left w:val="none" w:sz="0" w:space="0" w:color="auto"/>
        <w:bottom w:val="none" w:sz="0" w:space="0" w:color="auto"/>
        <w:right w:val="none" w:sz="0" w:space="0" w:color="auto"/>
      </w:divBdr>
    </w:div>
    <w:div w:id="788545129">
      <w:bodyDiv w:val="1"/>
      <w:marLeft w:val="0"/>
      <w:marRight w:val="0"/>
      <w:marTop w:val="0"/>
      <w:marBottom w:val="0"/>
      <w:divBdr>
        <w:top w:val="none" w:sz="0" w:space="0" w:color="auto"/>
        <w:left w:val="none" w:sz="0" w:space="0" w:color="auto"/>
        <w:bottom w:val="none" w:sz="0" w:space="0" w:color="auto"/>
        <w:right w:val="none" w:sz="0" w:space="0" w:color="auto"/>
      </w:divBdr>
      <w:divsChild>
        <w:div w:id="109476520">
          <w:marLeft w:val="0"/>
          <w:marRight w:val="0"/>
          <w:marTop w:val="0"/>
          <w:marBottom w:val="0"/>
          <w:divBdr>
            <w:top w:val="none" w:sz="0" w:space="0" w:color="auto"/>
            <w:left w:val="none" w:sz="0" w:space="0" w:color="auto"/>
            <w:bottom w:val="none" w:sz="0" w:space="0" w:color="auto"/>
            <w:right w:val="none" w:sz="0" w:space="0" w:color="auto"/>
          </w:divBdr>
          <w:divsChild>
            <w:div w:id="1403257173">
              <w:marLeft w:val="0"/>
              <w:marRight w:val="0"/>
              <w:marTop w:val="0"/>
              <w:marBottom w:val="0"/>
              <w:divBdr>
                <w:top w:val="none" w:sz="0" w:space="0" w:color="auto"/>
                <w:left w:val="none" w:sz="0" w:space="0" w:color="auto"/>
                <w:bottom w:val="none" w:sz="0" w:space="0" w:color="auto"/>
                <w:right w:val="none" w:sz="0" w:space="0" w:color="auto"/>
              </w:divBdr>
              <w:divsChild>
                <w:div w:id="305623997">
                  <w:marLeft w:val="0"/>
                  <w:marRight w:val="0"/>
                  <w:marTop w:val="0"/>
                  <w:marBottom w:val="0"/>
                  <w:divBdr>
                    <w:top w:val="none" w:sz="0" w:space="0" w:color="auto"/>
                    <w:left w:val="none" w:sz="0" w:space="0" w:color="auto"/>
                    <w:bottom w:val="none" w:sz="0" w:space="0" w:color="auto"/>
                    <w:right w:val="none" w:sz="0" w:space="0" w:color="auto"/>
                  </w:divBdr>
                </w:div>
              </w:divsChild>
            </w:div>
            <w:div w:id="722020151">
              <w:marLeft w:val="0"/>
              <w:marRight w:val="0"/>
              <w:marTop w:val="0"/>
              <w:marBottom w:val="0"/>
              <w:divBdr>
                <w:top w:val="none" w:sz="0" w:space="0" w:color="auto"/>
                <w:left w:val="none" w:sz="0" w:space="0" w:color="auto"/>
                <w:bottom w:val="none" w:sz="0" w:space="0" w:color="auto"/>
                <w:right w:val="none" w:sz="0" w:space="0" w:color="auto"/>
              </w:divBdr>
              <w:divsChild>
                <w:div w:id="785853861">
                  <w:marLeft w:val="0"/>
                  <w:marRight w:val="0"/>
                  <w:marTop w:val="0"/>
                  <w:marBottom w:val="0"/>
                  <w:divBdr>
                    <w:top w:val="none" w:sz="0" w:space="0" w:color="auto"/>
                    <w:left w:val="none" w:sz="0" w:space="0" w:color="auto"/>
                    <w:bottom w:val="none" w:sz="0" w:space="0" w:color="auto"/>
                    <w:right w:val="none" w:sz="0" w:space="0" w:color="auto"/>
                  </w:divBdr>
                </w:div>
              </w:divsChild>
            </w:div>
            <w:div w:id="589778382">
              <w:marLeft w:val="0"/>
              <w:marRight w:val="0"/>
              <w:marTop w:val="0"/>
              <w:marBottom w:val="0"/>
              <w:divBdr>
                <w:top w:val="none" w:sz="0" w:space="0" w:color="auto"/>
                <w:left w:val="none" w:sz="0" w:space="0" w:color="auto"/>
                <w:bottom w:val="none" w:sz="0" w:space="0" w:color="auto"/>
                <w:right w:val="none" w:sz="0" w:space="0" w:color="auto"/>
              </w:divBdr>
              <w:divsChild>
                <w:div w:id="1882858816">
                  <w:marLeft w:val="0"/>
                  <w:marRight w:val="0"/>
                  <w:marTop w:val="0"/>
                  <w:marBottom w:val="0"/>
                  <w:divBdr>
                    <w:top w:val="none" w:sz="0" w:space="0" w:color="auto"/>
                    <w:left w:val="none" w:sz="0" w:space="0" w:color="auto"/>
                    <w:bottom w:val="none" w:sz="0" w:space="0" w:color="auto"/>
                    <w:right w:val="none" w:sz="0" w:space="0" w:color="auto"/>
                  </w:divBdr>
                </w:div>
              </w:divsChild>
            </w:div>
            <w:div w:id="1619331620">
              <w:marLeft w:val="0"/>
              <w:marRight w:val="0"/>
              <w:marTop w:val="0"/>
              <w:marBottom w:val="0"/>
              <w:divBdr>
                <w:top w:val="none" w:sz="0" w:space="0" w:color="auto"/>
                <w:left w:val="none" w:sz="0" w:space="0" w:color="auto"/>
                <w:bottom w:val="none" w:sz="0" w:space="0" w:color="auto"/>
                <w:right w:val="none" w:sz="0" w:space="0" w:color="auto"/>
              </w:divBdr>
              <w:divsChild>
                <w:div w:id="16590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573146">
      <w:bodyDiv w:val="1"/>
      <w:marLeft w:val="0"/>
      <w:marRight w:val="0"/>
      <w:marTop w:val="0"/>
      <w:marBottom w:val="0"/>
      <w:divBdr>
        <w:top w:val="none" w:sz="0" w:space="0" w:color="auto"/>
        <w:left w:val="none" w:sz="0" w:space="0" w:color="auto"/>
        <w:bottom w:val="none" w:sz="0" w:space="0" w:color="auto"/>
        <w:right w:val="none" w:sz="0" w:space="0" w:color="auto"/>
      </w:divBdr>
    </w:div>
    <w:div w:id="821627334">
      <w:bodyDiv w:val="1"/>
      <w:marLeft w:val="0"/>
      <w:marRight w:val="0"/>
      <w:marTop w:val="0"/>
      <w:marBottom w:val="0"/>
      <w:divBdr>
        <w:top w:val="none" w:sz="0" w:space="0" w:color="auto"/>
        <w:left w:val="none" w:sz="0" w:space="0" w:color="auto"/>
        <w:bottom w:val="none" w:sz="0" w:space="0" w:color="auto"/>
        <w:right w:val="none" w:sz="0" w:space="0" w:color="auto"/>
      </w:divBdr>
      <w:divsChild>
        <w:div w:id="1417629863">
          <w:marLeft w:val="0"/>
          <w:marRight w:val="0"/>
          <w:marTop w:val="0"/>
          <w:marBottom w:val="0"/>
          <w:divBdr>
            <w:top w:val="none" w:sz="0" w:space="0" w:color="auto"/>
            <w:left w:val="none" w:sz="0" w:space="0" w:color="auto"/>
            <w:bottom w:val="none" w:sz="0" w:space="0" w:color="auto"/>
            <w:right w:val="none" w:sz="0" w:space="0" w:color="auto"/>
          </w:divBdr>
          <w:divsChild>
            <w:div w:id="16575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930043">
      <w:bodyDiv w:val="1"/>
      <w:marLeft w:val="0"/>
      <w:marRight w:val="0"/>
      <w:marTop w:val="0"/>
      <w:marBottom w:val="0"/>
      <w:divBdr>
        <w:top w:val="none" w:sz="0" w:space="0" w:color="auto"/>
        <w:left w:val="none" w:sz="0" w:space="0" w:color="auto"/>
        <w:bottom w:val="none" w:sz="0" w:space="0" w:color="auto"/>
        <w:right w:val="none" w:sz="0" w:space="0" w:color="auto"/>
      </w:divBdr>
    </w:div>
    <w:div w:id="929385868">
      <w:bodyDiv w:val="1"/>
      <w:marLeft w:val="0"/>
      <w:marRight w:val="0"/>
      <w:marTop w:val="0"/>
      <w:marBottom w:val="0"/>
      <w:divBdr>
        <w:top w:val="none" w:sz="0" w:space="0" w:color="auto"/>
        <w:left w:val="none" w:sz="0" w:space="0" w:color="auto"/>
        <w:bottom w:val="none" w:sz="0" w:space="0" w:color="auto"/>
        <w:right w:val="none" w:sz="0" w:space="0" w:color="auto"/>
      </w:divBdr>
    </w:div>
    <w:div w:id="956256120">
      <w:bodyDiv w:val="1"/>
      <w:marLeft w:val="0"/>
      <w:marRight w:val="0"/>
      <w:marTop w:val="0"/>
      <w:marBottom w:val="0"/>
      <w:divBdr>
        <w:top w:val="none" w:sz="0" w:space="0" w:color="auto"/>
        <w:left w:val="none" w:sz="0" w:space="0" w:color="auto"/>
        <w:bottom w:val="none" w:sz="0" w:space="0" w:color="auto"/>
        <w:right w:val="none" w:sz="0" w:space="0" w:color="auto"/>
      </w:divBdr>
    </w:div>
    <w:div w:id="969630092">
      <w:bodyDiv w:val="1"/>
      <w:marLeft w:val="0"/>
      <w:marRight w:val="0"/>
      <w:marTop w:val="0"/>
      <w:marBottom w:val="0"/>
      <w:divBdr>
        <w:top w:val="none" w:sz="0" w:space="0" w:color="auto"/>
        <w:left w:val="none" w:sz="0" w:space="0" w:color="auto"/>
        <w:bottom w:val="none" w:sz="0" w:space="0" w:color="auto"/>
        <w:right w:val="none" w:sz="0" w:space="0" w:color="auto"/>
      </w:divBdr>
      <w:divsChild>
        <w:div w:id="1832330557">
          <w:marLeft w:val="0"/>
          <w:marRight w:val="0"/>
          <w:marTop w:val="0"/>
          <w:marBottom w:val="0"/>
          <w:divBdr>
            <w:top w:val="none" w:sz="0" w:space="0" w:color="auto"/>
            <w:left w:val="none" w:sz="0" w:space="0" w:color="auto"/>
            <w:bottom w:val="none" w:sz="0" w:space="0" w:color="auto"/>
            <w:right w:val="none" w:sz="0" w:space="0" w:color="auto"/>
          </w:divBdr>
          <w:divsChild>
            <w:div w:id="777869104">
              <w:marLeft w:val="0"/>
              <w:marRight w:val="0"/>
              <w:marTop w:val="0"/>
              <w:marBottom w:val="0"/>
              <w:divBdr>
                <w:top w:val="none" w:sz="0" w:space="0" w:color="auto"/>
                <w:left w:val="none" w:sz="0" w:space="0" w:color="auto"/>
                <w:bottom w:val="none" w:sz="0" w:space="0" w:color="auto"/>
                <w:right w:val="none" w:sz="0" w:space="0" w:color="auto"/>
              </w:divBdr>
              <w:divsChild>
                <w:div w:id="135773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986873">
      <w:bodyDiv w:val="1"/>
      <w:marLeft w:val="0"/>
      <w:marRight w:val="0"/>
      <w:marTop w:val="0"/>
      <w:marBottom w:val="0"/>
      <w:divBdr>
        <w:top w:val="none" w:sz="0" w:space="0" w:color="auto"/>
        <w:left w:val="none" w:sz="0" w:space="0" w:color="auto"/>
        <w:bottom w:val="none" w:sz="0" w:space="0" w:color="auto"/>
        <w:right w:val="none" w:sz="0" w:space="0" w:color="auto"/>
      </w:divBdr>
    </w:div>
    <w:div w:id="1010373495">
      <w:bodyDiv w:val="1"/>
      <w:marLeft w:val="0"/>
      <w:marRight w:val="0"/>
      <w:marTop w:val="0"/>
      <w:marBottom w:val="0"/>
      <w:divBdr>
        <w:top w:val="none" w:sz="0" w:space="0" w:color="auto"/>
        <w:left w:val="none" w:sz="0" w:space="0" w:color="auto"/>
        <w:bottom w:val="none" w:sz="0" w:space="0" w:color="auto"/>
        <w:right w:val="none" w:sz="0" w:space="0" w:color="auto"/>
      </w:divBdr>
    </w:div>
    <w:div w:id="1011646443">
      <w:bodyDiv w:val="1"/>
      <w:marLeft w:val="0"/>
      <w:marRight w:val="0"/>
      <w:marTop w:val="0"/>
      <w:marBottom w:val="0"/>
      <w:divBdr>
        <w:top w:val="none" w:sz="0" w:space="0" w:color="auto"/>
        <w:left w:val="none" w:sz="0" w:space="0" w:color="auto"/>
        <w:bottom w:val="none" w:sz="0" w:space="0" w:color="auto"/>
        <w:right w:val="none" w:sz="0" w:space="0" w:color="auto"/>
      </w:divBdr>
    </w:div>
    <w:div w:id="1018656001">
      <w:bodyDiv w:val="1"/>
      <w:marLeft w:val="0"/>
      <w:marRight w:val="0"/>
      <w:marTop w:val="0"/>
      <w:marBottom w:val="0"/>
      <w:divBdr>
        <w:top w:val="none" w:sz="0" w:space="0" w:color="auto"/>
        <w:left w:val="none" w:sz="0" w:space="0" w:color="auto"/>
        <w:bottom w:val="none" w:sz="0" w:space="0" w:color="auto"/>
        <w:right w:val="none" w:sz="0" w:space="0" w:color="auto"/>
      </w:divBdr>
    </w:div>
    <w:div w:id="1047071725">
      <w:bodyDiv w:val="1"/>
      <w:marLeft w:val="0"/>
      <w:marRight w:val="0"/>
      <w:marTop w:val="0"/>
      <w:marBottom w:val="0"/>
      <w:divBdr>
        <w:top w:val="none" w:sz="0" w:space="0" w:color="auto"/>
        <w:left w:val="none" w:sz="0" w:space="0" w:color="auto"/>
        <w:bottom w:val="none" w:sz="0" w:space="0" w:color="auto"/>
        <w:right w:val="none" w:sz="0" w:space="0" w:color="auto"/>
      </w:divBdr>
    </w:div>
    <w:div w:id="1072969495">
      <w:bodyDiv w:val="1"/>
      <w:marLeft w:val="0"/>
      <w:marRight w:val="0"/>
      <w:marTop w:val="0"/>
      <w:marBottom w:val="0"/>
      <w:divBdr>
        <w:top w:val="none" w:sz="0" w:space="0" w:color="auto"/>
        <w:left w:val="none" w:sz="0" w:space="0" w:color="auto"/>
        <w:bottom w:val="none" w:sz="0" w:space="0" w:color="auto"/>
        <w:right w:val="none" w:sz="0" w:space="0" w:color="auto"/>
      </w:divBdr>
    </w:div>
    <w:div w:id="1107120703">
      <w:bodyDiv w:val="1"/>
      <w:marLeft w:val="0"/>
      <w:marRight w:val="0"/>
      <w:marTop w:val="0"/>
      <w:marBottom w:val="0"/>
      <w:divBdr>
        <w:top w:val="none" w:sz="0" w:space="0" w:color="auto"/>
        <w:left w:val="none" w:sz="0" w:space="0" w:color="auto"/>
        <w:bottom w:val="none" w:sz="0" w:space="0" w:color="auto"/>
        <w:right w:val="none" w:sz="0" w:space="0" w:color="auto"/>
      </w:divBdr>
      <w:divsChild>
        <w:div w:id="1358852933">
          <w:marLeft w:val="0"/>
          <w:marRight w:val="0"/>
          <w:marTop w:val="0"/>
          <w:marBottom w:val="0"/>
          <w:divBdr>
            <w:top w:val="none" w:sz="0" w:space="0" w:color="auto"/>
            <w:left w:val="none" w:sz="0" w:space="0" w:color="auto"/>
            <w:bottom w:val="none" w:sz="0" w:space="0" w:color="auto"/>
            <w:right w:val="none" w:sz="0" w:space="0" w:color="auto"/>
          </w:divBdr>
          <w:divsChild>
            <w:div w:id="28147296">
              <w:marLeft w:val="0"/>
              <w:marRight w:val="0"/>
              <w:marTop w:val="0"/>
              <w:marBottom w:val="0"/>
              <w:divBdr>
                <w:top w:val="none" w:sz="0" w:space="0" w:color="auto"/>
                <w:left w:val="none" w:sz="0" w:space="0" w:color="auto"/>
                <w:bottom w:val="none" w:sz="0" w:space="0" w:color="auto"/>
                <w:right w:val="none" w:sz="0" w:space="0" w:color="auto"/>
              </w:divBdr>
              <w:divsChild>
                <w:div w:id="1049840702">
                  <w:marLeft w:val="0"/>
                  <w:marRight w:val="0"/>
                  <w:marTop w:val="0"/>
                  <w:marBottom w:val="0"/>
                  <w:divBdr>
                    <w:top w:val="none" w:sz="0" w:space="0" w:color="auto"/>
                    <w:left w:val="none" w:sz="0" w:space="0" w:color="auto"/>
                    <w:bottom w:val="none" w:sz="0" w:space="0" w:color="auto"/>
                    <w:right w:val="none" w:sz="0" w:space="0" w:color="auto"/>
                  </w:divBdr>
                  <w:divsChild>
                    <w:div w:id="859053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931424">
      <w:bodyDiv w:val="1"/>
      <w:marLeft w:val="0"/>
      <w:marRight w:val="0"/>
      <w:marTop w:val="0"/>
      <w:marBottom w:val="0"/>
      <w:divBdr>
        <w:top w:val="none" w:sz="0" w:space="0" w:color="auto"/>
        <w:left w:val="none" w:sz="0" w:space="0" w:color="auto"/>
        <w:bottom w:val="none" w:sz="0" w:space="0" w:color="auto"/>
        <w:right w:val="none" w:sz="0" w:space="0" w:color="auto"/>
      </w:divBdr>
    </w:div>
    <w:div w:id="1112162910">
      <w:bodyDiv w:val="1"/>
      <w:marLeft w:val="0"/>
      <w:marRight w:val="0"/>
      <w:marTop w:val="0"/>
      <w:marBottom w:val="0"/>
      <w:divBdr>
        <w:top w:val="none" w:sz="0" w:space="0" w:color="auto"/>
        <w:left w:val="none" w:sz="0" w:space="0" w:color="auto"/>
        <w:bottom w:val="none" w:sz="0" w:space="0" w:color="auto"/>
        <w:right w:val="none" w:sz="0" w:space="0" w:color="auto"/>
      </w:divBdr>
    </w:div>
    <w:div w:id="1137574857">
      <w:bodyDiv w:val="1"/>
      <w:marLeft w:val="0"/>
      <w:marRight w:val="0"/>
      <w:marTop w:val="0"/>
      <w:marBottom w:val="0"/>
      <w:divBdr>
        <w:top w:val="none" w:sz="0" w:space="0" w:color="auto"/>
        <w:left w:val="none" w:sz="0" w:space="0" w:color="auto"/>
        <w:bottom w:val="none" w:sz="0" w:space="0" w:color="auto"/>
        <w:right w:val="none" w:sz="0" w:space="0" w:color="auto"/>
      </w:divBdr>
    </w:div>
    <w:div w:id="1160463308">
      <w:bodyDiv w:val="1"/>
      <w:marLeft w:val="0"/>
      <w:marRight w:val="0"/>
      <w:marTop w:val="0"/>
      <w:marBottom w:val="0"/>
      <w:divBdr>
        <w:top w:val="none" w:sz="0" w:space="0" w:color="auto"/>
        <w:left w:val="none" w:sz="0" w:space="0" w:color="auto"/>
        <w:bottom w:val="none" w:sz="0" w:space="0" w:color="auto"/>
        <w:right w:val="none" w:sz="0" w:space="0" w:color="auto"/>
      </w:divBdr>
    </w:div>
    <w:div w:id="1180201927">
      <w:bodyDiv w:val="1"/>
      <w:marLeft w:val="0"/>
      <w:marRight w:val="0"/>
      <w:marTop w:val="0"/>
      <w:marBottom w:val="0"/>
      <w:divBdr>
        <w:top w:val="none" w:sz="0" w:space="0" w:color="auto"/>
        <w:left w:val="none" w:sz="0" w:space="0" w:color="auto"/>
        <w:bottom w:val="none" w:sz="0" w:space="0" w:color="auto"/>
        <w:right w:val="none" w:sz="0" w:space="0" w:color="auto"/>
      </w:divBdr>
    </w:div>
    <w:div w:id="1184393545">
      <w:bodyDiv w:val="1"/>
      <w:marLeft w:val="0"/>
      <w:marRight w:val="0"/>
      <w:marTop w:val="0"/>
      <w:marBottom w:val="0"/>
      <w:divBdr>
        <w:top w:val="none" w:sz="0" w:space="0" w:color="auto"/>
        <w:left w:val="none" w:sz="0" w:space="0" w:color="auto"/>
        <w:bottom w:val="none" w:sz="0" w:space="0" w:color="auto"/>
        <w:right w:val="none" w:sz="0" w:space="0" w:color="auto"/>
      </w:divBdr>
      <w:divsChild>
        <w:div w:id="1882208637">
          <w:marLeft w:val="0"/>
          <w:marRight w:val="0"/>
          <w:marTop w:val="0"/>
          <w:marBottom w:val="0"/>
          <w:divBdr>
            <w:top w:val="none" w:sz="0" w:space="0" w:color="auto"/>
            <w:left w:val="none" w:sz="0" w:space="0" w:color="auto"/>
            <w:bottom w:val="none" w:sz="0" w:space="0" w:color="auto"/>
            <w:right w:val="none" w:sz="0" w:space="0" w:color="auto"/>
          </w:divBdr>
          <w:divsChild>
            <w:div w:id="731385550">
              <w:marLeft w:val="0"/>
              <w:marRight w:val="0"/>
              <w:marTop w:val="0"/>
              <w:marBottom w:val="0"/>
              <w:divBdr>
                <w:top w:val="none" w:sz="0" w:space="0" w:color="auto"/>
                <w:left w:val="none" w:sz="0" w:space="0" w:color="auto"/>
                <w:bottom w:val="none" w:sz="0" w:space="0" w:color="auto"/>
                <w:right w:val="none" w:sz="0" w:space="0" w:color="auto"/>
              </w:divBdr>
              <w:divsChild>
                <w:div w:id="1159267486">
                  <w:marLeft w:val="0"/>
                  <w:marRight w:val="0"/>
                  <w:marTop w:val="0"/>
                  <w:marBottom w:val="0"/>
                  <w:divBdr>
                    <w:top w:val="none" w:sz="0" w:space="0" w:color="auto"/>
                    <w:left w:val="none" w:sz="0" w:space="0" w:color="auto"/>
                    <w:bottom w:val="none" w:sz="0" w:space="0" w:color="auto"/>
                    <w:right w:val="none" w:sz="0" w:space="0" w:color="auto"/>
                  </w:divBdr>
                  <w:divsChild>
                    <w:div w:id="34891304">
                      <w:marLeft w:val="0"/>
                      <w:marRight w:val="0"/>
                      <w:marTop w:val="0"/>
                      <w:marBottom w:val="0"/>
                      <w:divBdr>
                        <w:top w:val="none" w:sz="0" w:space="0" w:color="auto"/>
                        <w:left w:val="none" w:sz="0" w:space="0" w:color="auto"/>
                        <w:bottom w:val="none" w:sz="0" w:space="0" w:color="auto"/>
                        <w:right w:val="none" w:sz="0" w:space="0" w:color="auto"/>
                      </w:divBdr>
                      <w:divsChild>
                        <w:div w:id="2037804884">
                          <w:marLeft w:val="0"/>
                          <w:marRight w:val="0"/>
                          <w:marTop w:val="0"/>
                          <w:marBottom w:val="0"/>
                          <w:divBdr>
                            <w:top w:val="none" w:sz="0" w:space="0" w:color="auto"/>
                            <w:left w:val="none" w:sz="0" w:space="0" w:color="auto"/>
                            <w:bottom w:val="none" w:sz="0" w:space="0" w:color="auto"/>
                            <w:right w:val="none" w:sz="0" w:space="0" w:color="auto"/>
                          </w:divBdr>
                          <w:divsChild>
                            <w:div w:id="816148171">
                              <w:marLeft w:val="0"/>
                              <w:marRight w:val="0"/>
                              <w:marTop w:val="0"/>
                              <w:marBottom w:val="0"/>
                              <w:divBdr>
                                <w:top w:val="none" w:sz="0" w:space="0" w:color="auto"/>
                                <w:left w:val="none" w:sz="0" w:space="0" w:color="auto"/>
                                <w:bottom w:val="none" w:sz="0" w:space="0" w:color="auto"/>
                                <w:right w:val="none" w:sz="0" w:space="0" w:color="auto"/>
                              </w:divBdr>
                              <w:divsChild>
                                <w:div w:id="1426802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5560822">
      <w:bodyDiv w:val="1"/>
      <w:marLeft w:val="0"/>
      <w:marRight w:val="0"/>
      <w:marTop w:val="0"/>
      <w:marBottom w:val="0"/>
      <w:divBdr>
        <w:top w:val="none" w:sz="0" w:space="0" w:color="auto"/>
        <w:left w:val="none" w:sz="0" w:space="0" w:color="auto"/>
        <w:bottom w:val="none" w:sz="0" w:space="0" w:color="auto"/>
        <w:right w:val="none" w:sz="0" w:space="0" w:color="auto"/>
      </w:divBdr>
    </w:div>
    <w:div w:id="1211724578">
      <w:bodyDiv w:val="1"/>
      <w:marLeft w:val="0"/>
      <w:marRight w:val="0"/>
      <w:marTop w:val="0"/>
      <w:marBottom w:val="0"/>
      <w:divBdr>
        <w:top w:val="none" w:sz="0" w:space="0" w:color="auto"/>
        <w:left w:val="none" w:sz="0" w:space="0" w:color="auto"/>
        <w:bottom w:val="none" w:sz="0" w:space="0" w:color="auto"/>
        <w:right w:val="none" w:sz="0" w:space="0" w:color="auto"/>
      </w:divBdr>
    </w:div>
    <w:div w:id="1244606790">
      <w:bodyDiv w:val="1"/>
      <w:marLeft w:val="0"/>
      <w:marRight w:val="0"/>
      <w:marTop w:val="0"/>
      <w:marBottom w:val="0"/>
      <w:divBdr>
        <w:top w:val="none" w:sz="0" w:space="0" w:color="auto"/>
        <w:left w:val="none" w:sz="0" w:space="0" w:color="auto"/>
        <w:bottom w:val="none" w:sz="0" w:space="0" w:color="auto"/>
        <w:right w:val="none" w:sz="0" w:space="0" w:color="auto"/>
      </w:divBdr>
    </w:div>
    <w:div w:id="1248998104">
      <w:bodyDiv w:val="1"/>
      <w:marLeft w:val="0"/>
      <w:marRight w:val="0"/>
      <w:marTop w:val="0"/>
      <w:marBottom w:val="0"/>
      <w:divBdr>
        <w:top w:val="none" w:sz="0" w:space="0" w:color="auto"/>
        <w:left w:val="none" w:sz="0" w:space="0" w:color="auto"/>
        <w:bottom w:val="none" w:sz="0" w:space="0" w:color="auto"/>
        <w:right w:val="none" w:sz="0" w:space="0" w:color="auto"/>
      </w:divBdr>
    </w:div>
    <w:div w:id="1277179377">
      <w:bodyDiv w:val="1"/>
      <w:marLeft w:val="0"/>
      <w:marRight w:val="0"/>
      <w:marTop w:val="0"/>
      <w:marBottom w:val="0"/>
      <w:divBdr>
        <w:top w:val="none" w:sz="0" w:space="0" w:color="auto"/>
        <w:left w:val="none" w:sz="0" w:space="0" w:color="auto"/>
        <w:bottom w:val="none" w:sz="0" w:space="0" w:color="auto"/>
        <w:right w:val="none" w:sz="0" w:space="0" w:color="auto"/>
      </w:divBdr>
    </w:div>
    <w:div w:id="1280649644">
      <w:bodyDiv w:val="1"/>
      <w:marLeft w:val="0"/>
      <w:marRight w:val="0"/>
      <w:marTop w:val="0"/>
      <w:marBottom w:val="0"/>
      <w:divBdr>
        <w:top w:val="none" w:sz="0" w:space="0" w:color="auto"/>
        <w:left w:val="none" w:sz="0" w:space="0" w:color="auto"/>
        <w:bottom w:val="none" w:sz="0" w:space="0" w:color="auto"/>
        <w:right w:val="none" w:sz="0" w:space="0" w:color="auto"/>
      </w:divBdr>
      <w:divsChild>
        <w:div w:id="684097340">
          <w:marLeft w:val="0"/>
          <w:marRight w:val="0"/>
          <w:marTop w:val="0"/>
          <w:marBottom w:val="0"/>
          <w:divBdr>
            <w:top w:val="none" w:sz="0" w:space="0" w:color="auto"/>
            <w:left w:val="none" w:sz="0" w:space="0" w:color="auto"/>
            <w:bottom w:val="none" w:sz="0" w:space="0" w:color="auto"/>
            <w:right w:val="none" w:sz="0" w:space="0" w:color="auto"/>
          </w:divBdr>
          <w:divsChild>
            <w:div w:id="22688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355749">
      <w:bodyDiv w:val="1"/>
      <w:marLeft w:val="0"/>
      <w:marRight w:val="0"/>
      <w:marTop w:val="0"/>
      <w:marBottom w:val="0"/>
      <w:divBdr>
        <w:top w:val="none" w:sz="0" w:space="0" w:color="auto"/>
        <w:left w:val="none" w:sz="0" w:space="0" w:color="auto"/>
        <w:bottom w:val="none" w:sz="0" w:space="0" w:color="auto"/>
        <w:right w:val="none" w:sz="0" w:space="0" w:color="auto"/>
      </w:divBdr>
    </w:div>
    <w:div w:id="1302535964">
      <w:bodyDiv w:val="1"/>
      <w:marLeft w:val="0"/>
      <w:marRight w:val="0"/>
      <w:marTop w:val="0"/>
      <w:marBottom w:val="0"/>
      <w:divBdr>
        <w:top w:val="none" w:sz="0" w:space="0" w:color="auto"/>
        <w:left w:val="none" w:sz="0" w:space="0" w:color="auto"/>
        <w:bottom w:val="none" w:sz="0" w:space="0" w:color="auto"/>
        <w:right w:val="none" w:sz="0" w:space="0" w:color="auto"/>
      </w:divBdr>
      <w:divsChild>
        <w:div w:id="1858425790">
          <w:marLeft w:val="0"/>
          <w:marRight w:val="0"/>
          <w:marTop w:val="0"/>
          <w:marBottom w:val="0"/>
          <w:divBdr>
            <w:top w:val="none" w:sz="0" w:space="0" w:color="auto"/>
            <w:left w:val="none" w:sz="0" w:space="0" w:color="auto"/>
            <w:bottom w:val="none" w:sz="0" w:space="0" w:color="auto"/>
            <w:right w:val="none" w:sz="0" w:space="0" w:color="auto"/>
          </w:divBdr>
          <w:divsChild>
            <w:div w:id="179313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447769">
      <w:bodyDiv w:val="1"/>
      <w:marLeft w:val="0"/>
      <w:marRight w:val="0"/>
      <w:marTop w:val="0"/>
      <w:marBottom w:val="0"/>
      <w:divBdr>
        <w:top w:val="none" w:sz="0" w:space="0" w:color="auto"/>
        <w:left w:val="none" w:sz="0" w:space="0" w:color="auto"/>
        <w:bottom w:val="none" w:sz="0" w:space="0" w:color="auto"/>
        <w:right w:val="none" w:sz="0" w:space="0" w:color="auto"/>
      </w:divBdr>
    </w:div>
    <w:div w:id="1321812170">
      <w:bodyDiv w:val="1"/>
      <w:marLeft w:val="0"/>
      <w:marRight w:val="0"/>
      <w:marTop w:val="0"/>
      <w:marBottom w:val="0"/>
      <w:divBdr>
        <w:top w:val="none" w:sz="0" w:space="0" w:color="auto"/>
        <w:left w:val="none" w:sz="0" w:space="0" w:color="auto"/>
        <w:bottom w:val="none" w:sz="0" w:space="0" w:color="auto"/>
        <w:right w:val="none" w:sz="0" w:space="0" w:color="auto"/>
      </w:divBdr>
    </w:div>
    <w:div w:id="1326124378">
      <w:bodyDiv w:val="1"/>
      <w:marLeft w:val="0"/>
      <w:marRight w:val="0"/>
      <w:marTop w:val="0"/>
      <w:marBottom w:val="0"/>
      <w:divBdr>
        <w:top w:val="none" w:sz="0" w:space="0" w:color="auto"/>
        <w:left w:val="none" w:sz="0" w:space="0" w:color="auto"/>
        <w:bottom w:val="none" w:sz="0" w:space="0" w:color="auto"/>
        <w:right w:val="none" w:sz="0" w:space="0" w:color="auto"/>
      </w:divBdr>
    </w:div>
    <w:div w:id="1329094133">
      <w:bodyDiv w:val="1"/>
      <w:marLeft w:val="0"/>
      <w:marRight w:val="0"/>
      <w:marTop w:val="0"/>
      <w:marBottom w:val="0"/>
      <w:divBdr>
        <w:top w:val="none" w:sz="0" w:space="0" w:color="auto"/>
        <w:left w:val="none" w:sz="0" w:space="0" w:color="auto"/>
        <w:bottom w:val="none" w:sz="0" w:space="0" w:color="auto"/>
        <w:right w:val="none" w:sz="0" w:space="0" w:color="auto"/>
      </w:divBdr>
      <w:divsChild>
        <w:div w:id="1152412108">
          <w:marLeft w:val="0"/>
          <w:marRight w:val="0"/>
          <w:marTop w:val="0"/>
          <w:marBottom w:val="0"/>
          <w:divBdr>
            <w:top w:val="none" w:sz="0" w:space="0" w:color="auto"/>
            <w:left w:val="none" w:sz="0" w:space="0" w:color="auto"/>
            <w:bottom w:val="none" w:sz="0" w:space="0" w:color="auto"/>
            <w:right w:val="none" w:sz="0" w:space="0" w:color="auto"/>
          </w:divBdr>
          <w:divsChild>
            <w:div w:id="31760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317372">
      <w:bodyDiv w:val="1"/>
      <w:marLeft w:val="0"/>
      <w:marRight w:val="0"/>
      <w:marTop w:val="0"/>
      <w:marBottom w:val="0"/>
      <w:divBdr>
        <w:top w:val="none" w:sz="0" w:space="0" w:color="auto"/>
        <w:left w:val="none" w:sz="0" w:space="0" w:color="auto"/>
        <w:bottom w:val="none" w:sz="0" w:space="0" w:color="auto"/>
        <w:right w:val="none" w:sz="0" w:space="0" w:color="auto"/>
      </w:divBdr>
    </w:div>
    <w:div w:id="1354378883">
      <w:bodyDiv w:val="1"/>
      <w:marLeft w:val="0"/>
      <w:marRight w:val="0"/>
      <w:marTop w:val="0"/>
      <w:marBottom w:val="0"/>
      <w:divBdr>
        <w:top w:val="none" w:sz="0" w:space="0" w:color="auto"/>
        <w:left w:val="none" w:sz="0" w:space="0" w:color="auto"/>
        <w:bottom w:val="none" w:sz="0" w:space="0" w:color="auto"/>
        <w:right w:val="none" w:sz="0" w:space="0" w:color="auto"/>
      </w:divBdr>
    </w:div>
    <w:div w:id="1359576860">
      <w:bodyDiv w:val="1"/>
      <w:marLeft w:val="0"/>
      <w:marRight w:val="0"/>
      <w:marTop w:val="0"/>
      <w:marBottom w:val="0"/>
      <w:divBdr>
        <w:top w:val="none" w:sz="0" w:space="0" w:color="auto"/>
        <w:left w:val="none" w:sz="0" w:space="0" w:color="auto"/>
        <w:bottom w:val="none" w:sz="0" w:space="0" w:color="auto"/>
        <w:right w:val="none" w:sz="0" w:space="0" w:color="auto"/>
      </w:divBdr>
      <w:divsChild>
        <w:div w:id="1005398137">
          <w:marLeft w:val="0"/>
          <w:marRight w:val="0"/>
          <w:marTop w:val="0"/>
          <w:marBottom w:val="0"/>
          <w:divBdr>
            <w:top w:val="none" w:sz="0" w:space="0" w:color="auto"/>
            <w:left w:val="none" w:sz="0" w:space="0" w:color="auto"/>
            <w:bottom w:val="none" w:sz="0" w:space="0" w:color="auto"/>
            <w:right w:val="none" w:sz="0" w:space="0" w:color="auto"/>
          </w:divBdr>
        </w:div>
      </w:divsChild>
    </w:div>
    <w:div w:id="1362509175">
      <w:bodyDiv w:val="1"/>
      <w:marLeft w:val="0"/>
      <w:marRight w:val="0"/>
      <w:marTop w:val="0"/>
      <w:marBottom w:val="0"/>
      <w:divBdr>
        <w:top w:val="none" w:sz="0" w:space="0" w:color="auto"/>
        <w:left w:val="none" w:sz="0" w:space="0" w:color="auto"/>
        <w:bottom w:val="none" w:sz="0" w:space="0" w:color="auto"/>
        <w:right w:val="none" w:sz="0" w:space="0" w:color="auto"/>
      </w:divBdr>
      <w:divsChild>
        <w:div w:id="1491556881">
          <w:marLeft w:val="0"/>
          <w:marRight w:val="0"/>
          <w:marTop w:val="0"/>
          <w:marBottom w:val="0"/>
          <w:divBdr>
            <w:top w:val="none" w:sz="0" w:space="0" w:color="auto"/>
            <w:left w:val="none" w:sz="0" w:space="0" w:color="auto"/>
            <w:bottom w:val="none" w:sz="0" w:space="0" w:color="auto"/>
            <w:right w:val="none" w:sz="0" w:space="0" w:color="auto"/>
          </w:divBdr>
          <w:divsChild>
            <w:div w:id="657852539">
              <w:marLeft w:val="0"/>
              <w:marRight w:val="0"/>
              <w:marTop w:val="0"/>
              <w:marBottom w:val="0"/>
              <w:divBdr>
                <w:top w:val="none" w:sz="0" w:space="0" w:color="auto"/>
                <w:left w:val="none" w:sz="0" w:space="0" w:color="auto"/>
                <w:bottom w:val="none" w:sz="0" w:space="0" w:color="auto"/>
                <w:right w:val="none" w:sz="0" w:space="0" w:color="auto"/>
              </w:divBdr>
              <w:divsChild>
                <w:div w:id="40268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99834">
      <w:bodyDiv w:val="1"/>
      <w:marLeft w:val="0"/>
      <w:marRight w:val="0"/>
      <w:marTop w:val="0"/>
      <w:marBottom w:val="0"/>
      <w:divBdr>
        <w:top w:val="none" w:sz="0" w:space="0" w:color="auto"/>
        <w:left w:val="none" w:sz="0" w:space="0" w:color="auto"/>
        <w:bottom w:val="none" w:sz="0" w:space="0" w:color="auto"/>
        <w:right w:val="none" w:sz="0" w:space="0" w:color="auto"/>
      </w:divBdr>
    </w:div>
    <w:div w:id="1381052021">
      <w:bodyDiv w:val="1"/>
      <w:marLeft w:val="0"/>
      <w:marRight w:val="0"/>
      <w:marTop w:val="0"/>
      <w:marBottom w:val="0"/>
      <w:divBdr>
        <w:top w:val="none" w:sz="0" w:space="0" w:color="auto"/>
        <w:left w:val="none" w:sz="0" w:space="0" w:color="auto"/>
        <w:bottom w:val="none" w:sz="0" w:space="0" w:color="auto"/>
        <w:right w:val="none" w:sz="0" w:space="0" w:color="auto"/>
      </w:divBdr>
    </w:div>
    <w:div w:id="1449080954">
      <w:bodyDiv w:val="1"/>
      <w:marLeft w:val="0"/>
      <w:marRight w:val="0"/>
      <w:marTop w:val="0"/>
      <w:marBottom w:val="0"/>
      <w:divBdr>
        <w:top w:val="none" w:sz="0" w:space="0" w:color="auto"/>
        <w:left w:val="none" w:sz="0" w:space="0" w:color="auto"/>
        <w:bottom w:val="none" w:sz="0" w:space="0" w:color="auto"/>
        <w:right w:val="none" w:sz="0" w:space="0" w:color="auto"/>
      </w:divBdr>
      <w:divsChild>
        <w:div w:id="1507480144">
          <w:marLeft w:val="0"/>
          <w:marRight w:val="0"/>
          <w:marTop w:val="0"/>
          <w:marBottom w:val="0"/>
          <w:divBdr>
            <w:top w:val="none" w:sz="0" w:space="0" w:color="auto"/>
            <w:left w:val="none" w:sz="0" w:space="0" w:color="auto"/>
            <w:bottom w:val="none" w:sz="0" w:space="0" w:color="auto"/>
            <w:right w:val="none" w:sz="0" w:space="0" w:color="auto"/>
          </w:divBdr>
          <w:divsChild>
            <w:div w:id="884178427">
              <w:marLeft w:val="0"/>
              <w:marRight w:val="0"/>
              <w:marTop w:val="0"/>
              <w:marBottom w:val="0"/>
              <w:divBdr>
                <w:top w:val="none" w:sz="0" w:space="0" w:color="auto"/>
                <w:left w:val="none" w:sz="0" w:space="0" w:color="auto"/>
                <w:bottom w:val="none" w:sz="0" w:space="0" w:color="auto"/>
                <w:right w:val="none" w:sz="0" w:space="0" w:color="auto"/>
              </w:divBdr>
              <w:divsChild>
                <w:div w:id="1415591110">
                  <w:marLeft w:val="0"/>
                  <w:marRight w:val="0"/>
                  <w:marTop w:val="0"/>
                  <w:marBottom w:val="0"/>
                  <w:divBdr>
                    <w:top w:val="none" w:sz="0" w:space="0" w:color="auto"/>
                    <w:left w:val="none" w:sz="0" w:space="0" w:color="auto"/>
                    <w:bottom w:val="none" w:sz="0" w:space="0" w:color="auto"/>
                    <w:right w:val="none" w:sz="0" w:space="0" w:color="auto"/>
                  </w:divBdr>
                </w:div>
              </w:divsChild>
            </w:div>
            <w:div w:id="776101243">
              <w:marLeft w:val="0"/>
              <w:marRight w:val="0"/>
              <w:marTop w:val="0"/>
              <w:marBottom w:val="0"/>
              <w:divBdr>
                <w:top w:val="none" w:sz="0" w:space="0" w:color="auto"/>
                <w:left w:val="none" w:sz="0" w:space="0" w:color="auto"/>
                <w:bottom w:val="none" w:sz="0" w:space="0" w:color="auto"/>
                <w:right w:val="none" w:sz="0" w:space="0" w:color="auto"/>
              </w:divBdr>
              <w:divsChild>
                <w:div w:id="70964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142084">
      <w:bodyDiv w:val="1"/>
      <w:marLeft w:val="0"/>
      <w:marRight w:val="0"/>
      <w:marTop w:val="0"/>
      <w:marBottom w:val="0"/>
      <w:divBdr>
        <w:top w:val="none" w:sz="0" w:space="0" w:color="auto"/>
        <w:left w:val="none" w:sz="0" w:space="0" w:color="auto"/>
        <w:bottom w:val="none" w:sz="0" w:space="0" w:color="auto"/>
        <w:right w:val="none" w:sz="0" w:space="0" w:color="auto"/>
      </w:divBdr>
    </w:div>
    <w:div w:id="1497651588">
      <w:bodyDiv w:val="1"/>
      <w:marLeft w:val="0"/>
      <w:marRight w:val="0"/>
      <w:marTop w:val="0"/>
      <w:marBottom w:val="0"/>
      <w:divBdr>
        <w:top w:val="none" w:sz="0" w:space="0" w:color="auto"/>
        <w:left w:val="none" w:sz="0" w:space="0" w:color="auto"/>
        <w:bottom w:val="none" w:sz="0" w:space="0" w:color="auto"/>
        <w:right w:val="none" w:sz="0" w:space="0" w:color="auto"/>
      </w:divBdr>
    </w:div>
    <w:div w:id="1506357940">
      <w:bodyDiv w:val="1"/>
      <w:marLeft w:val="0"/>
      <w:marRight w:val="0"/>
      <w:marTop w:val="0"/>
      <w:marBottom w:val="0"/>
      <w:divBdr>
        <w:top w:val="none" w:sz="0" w:space="0" w:color="auto"/>
        <w:left w:val="none" w:sz="0" w:space="0" w:color="auto"/>
        <w:bottom w:val="none" w:sz="0" w:space="0" w:color="auto"/>
        <w:right w:val="none" w:sz="0" w:space="0" w:color="auto"/>
      </w:divBdr>
    </w:div>
    <w:div w:id="1517383430">
      <w:bodyDiv w:val="1"/>
      <w:marLeft w:val="0"/>
      <w:marRight w:val="0"/>
      <w:marTop w:val="0"/>
      <w:marBottom w:val="0"/>
      <w:divBdr>
        <w:top w:val="none" w:sz="0" w:space="0" w:color="auto"/>
        <w:left w:val="none" w:sz="0" w:space="0" w:color="auto"/>
        <w:bottom w:val="none" w:sz="0" w:space="0" w:color="auto"/>
        <w:right w:val="none" w:sz="0" w:space="0" w:color="auto"/>
      </w:divBdr>
    </w:div>
    <w:div w:id="1542282184">
      <w:bodyDiv w:val="1"/>
      <w:marLeft w:val="0"/>
      <w:marRight w:val="0"/>
      <w:marTop w:val="0"/>
      <w:marBottom w:val="0"/>
      <w:divBdr>
        <w:top w:val="none" w:sz="0" w:space="0" w:color="auto"/>
        <w:left w:val="none" w:sz="0" w:space="0" w:color="auto"/>
        <w:bottom w:val="none" w:sz="0" w:space="0" w:color="auto"/>
        <w:right w:val="none" w:sz="0" w:space="0" w:color="auto"/>
      </w:divBdr>
    </w:div>
    <w:div w:id="1566447224">
      <w:bodyDiv w:val="1"/>
      <w:marLeft w:val="0"/>
      <w:marRight w:val="0"/>
      <w:marTop w:val="0"/>
      <w:marBottom w:val="0"/>
      <w:divBdr>
        <w:top w:val="none" w:sz="0" w:space="0" w:color="auto"/>
        <w:left w:val="none" w:sz="0" w:space="0" w:color="auto"/>
        <w:bottom w:val="none" w:sz="0" w:space="0" w:color="auto"/>
        <w:right w:val="none" w:sz="0" w:space="0" w:color="auto"/>
      </w:divBdr>
    </w:div>
    <w:div w:id="1576432129">
      <w:bodyDiv w:val="1"/>
      <w:marLeft w:val="0"/>
      <w:marRight w:val="0"/>
      <w:marTop w:val="0"/>
      <w:marBottom w:val="0"/>
      <w:divBdr>
        <w:top w:val="none" w:sz="0" w:space="0" w:color="auto"/>
        <w:left w:val="none" w:sz="0" w:space="0" w:color="auto"/>
        <w:bottom w:val="none" w:sz="0" w:space="0" w:color="auto"/>
        <w:right w:val="none" w:sz="0" w:space="0" w:color="auto"/>
      </w:divBdr>
      <w:divsChild>
        <w:div w:id="1195271077">
          <w:marLeft w:val="0"/>
          <w:marRight w:val="0"/>
          <w:marTop w:val="0"/>
          <w:marBottom w:val="0"/>
          <w:divBdr>
            <w:top w:val="none" w:sz="0" w:space="0" w:color="auto"/>
            <w:left w:val="none" w:sz="0" w:space="0" w:color="auto"/>
            <w:bottom w:val="none" w:sz="0" w:space="0" w:color="auto"/>
            <w:right w:val="none" w:sz="0" w:space="0" w:color="auto"/>
          </w:divBdr>
          <w:divsChild>
            <w:div w:id="1234393774">
              <w:marLeft w:val="0"/>
              <w:marRight w:val="0"/>
              <w:marTop w:val="0"/>
              <w:marBottom w:val="0"/>
              <w:divBdr>
                <w:top w:val="none" w:sz="0" w:space="0" w:color="auto"/>
                <w:left w:val="none" w:sz="0" w:space="0" w:color="auto"/>
                <w:bottom w:val="none" w:sz="0" w:space="0" w:color="auto"/>
                <w:right w:val="none" w:sz="0" w:space="0" w:color="auto"/>
              </w:divBdr>
              <w:divsChild>
                <w:div w:id="2102681055">
                  <w:marLeft w:val="0"/>
                  <w:marRight w:val="0"/>
                  <w:marTop w:val="0"/>
                  <w:marBottom w:val="0"/>
                  <w:divBdr>
                    <w:top w:val="none" w:sz="0" w:space="0" w:color="auto"/>
                    <w:left w:val="none" w:sz="0" w:space="0" w:color="auto"/>
                    <w:bottom w:val="none" w:sz="0" w:space="0" w:color="auto"/>
                    <w:right w:val="none" w:sz="0" w:space="0" w:color="auto"/>
                  </w:divBdr>
                </w:div>
              </w:divsChild>
            </w:div>
            <w:div w:id="1816873574">
              <w:marLeft w:val="0"/>
              <w:marRight w:val="0"/>
              <w:marTop w:val="0"/>
              <w:marBottom w:val="0"/>
              <w:divBdr>
                <w:top w:val="none" w:sz="0" w:space="0" w:color="auto"/>
                <w:left w:val="none" w:sz="0" w:space="0" w:color="auto"/>
                <w:bottom w:val="none" w:sz="0" w:space="0" w:color="auto"/>
                <w:right w:val="none" w:sz="0" w:space="0" w:color="auto"/>
              </w:divBdr>
              <w:divsChild>
                <w:div w:id="1506555143">
                  <w:marLeft w:val="0"/>
                  <w:marRight w:val="0"/>
                  <w:marTop w:val="0"/>
                  <w:marBottom w:val="0"/>
                  <w:divBdr>
                    <w:top w:val="none" w:sz="0" w:space="0" w:color="auto"/>
                    <w:left w:val="none" w:sz="0" w:space="0" w:color="auto"/>
                    <w:bottom w:val="none" w:sz="0" w:space="0" w:color="auto"/>
                    <w:right w:val="none" w:sz="0" w:space="0" w:color="auto"/>
                  </w:divBdr>
                </w:div>
              </w:divsChild>
            </w:div>
            <w:div w:id="2083216291">
              <w:marLeft w:val="0"/>
              <w:marRight w:val="0"/>
              <w:marTop w:val="0"/>
              <w:marBottom w:val="0"/>
              <w:divBdr>
                <w:top w:val="none" w:sz="0" w:space="0" w:color="auto"/>
                <w:left w:val="none" w:sz="0" w:space="0" w:color="auto"/>
                <w:bottom w:val="none" w:sz="0" w:space="0" w:color="auto"/>
                <w:right w:val="none" w:sz="0" w:space="0" w:color="auto"/>
              </w:divBdr>
              <w:divsChild>
                <w:div w:id="958144627">
                  <w:marLeft w:val="0"/>
                  <w:marRight w:val="0"/>
                  <w:marTop w:val="0"/>
                  <w:marBottom w:val="0"/>
                  <w:divBdr>
                    <w:top w:val="none" w:sz="0" w:space="0" w:color="auto"/>
                    <w:left w:val="none" w:sz="0" w:space="0" w:color="auto"/>
                    <w:bottom w:val="none" w:sz="0" w:space="0" w:color="auto"/>
                    <w:right w:val="none" w:sz="0" w:space="0" w:color="auto"/>
                  </w:divBdr>
                </w:div>
              </w:divsChild>
            </w:div>
            <w:div w:id="2077435905">
              <w:marLeft w:val="0"/>
              <w:marRight w:val="0"/>
              <w:marTop w:val="0"/>
              <w:marBottom w:val="0"/>
              <w:divBdr>
                <w:top w:val="none" w:sz="0" w:space="0" w:color="auto"/>
                <w:left w:val="none" w:sz="0" w:space="0" w:color="auto"/>
                <w:bottom w:val="none" w:sz="0" w:space="0" w:color="auto"/>
                <w:right w:val="none" w:sz="0" w:space="0" w:color="auto"/>
              </w:divBdr>
              <w:divsChild>
                <w:div w:id="657003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525762">
      <w:bodyDiv w:val="1"/>
      <w:marLeft w:val="0"/>
      <w:marRight w:val="0"/>
      <w:marTop w:val="0"/>
      <w:marBottom w:val="0"/>
      <w:divBdr>
        <w:top w:val="none" w:sz="0" w:space="0" w:color="auto"/>
        <w:left w:val="none" w:sz="0" w:space="0" w:color="auto"/>
        <w:bottom w:val="none" w:sz="0" w:space="0" w:color="auto"/>
        <w:right w:val="none" w:sz="0" w:space="0" w:color="auto"/>
      </w:divBdr>
    </w:div>
    <w:div w:id="1619146543">
      <w:bodyDiv w:val="1"/>
      <w:marLeft w:val="0"/>
      <w:marRight w:val="0"/>
      <w:marTop w:val="0"/>
      <w:marBottom w:val="0"/>
      <w:divBdr>
        <w:top w:val="none" w:sz="0" w:space="0" w:color="auto"/>
        <w:left w:val="none" w:sz="0" w:space="0" w:color="auto"/>
        <w:bottom w:val="none" w:sz="0" w:space="0" w:color="auto"/>
        <w:right w:val="none" w:sz="0" w:space="0" w:color="auto"/>
      </w:divBdr>
      <w:divsChild>
        <w:div w:id="100615190">
          <w:marLeft w:val="0"/>
          <w:marRight w:val="0"/>
          <w:marTop w:val="0"/>
          <w:marBottom w:val="0"/>
          <w:divBdr>
            <w:top w:val="none" w:sz="0" w:space="0" w:color="auto"/>
            <w:left w:val="none" w:sz="0" w:space="0" w:color="auto"/>
            <w:bottom w:val="none" w:sz="0" w:space="0" w:color="auto"/>
            <w:right w:val="none" w:sz="0" w:space="0" w:color="auto"/>
          </w:divBdr>
          <w:divsChild>
            <w:div w:id="1247955763">
              <w:marLeft w:val="0"/>
              <w:marRight w:val="0"/>
              <w:marTop w:val="0"/>
              <w:marBottom w:val="0"/>
              <w:divBdr>
                <w:top w:val="none" w:sz="0" w:space="0" w:color="auto"/>
                <w:left w:val="none" w:sz="0" w:space="0" w:color="auto"/>
                <w:bottom w:val="none" w:sz="0" w:space="0" w:color="auto"/>
                <w:right w:val="none" w:sz="0" w:space="0" w:color="auto"/>
              </w:divBdr>
              <w:divsChild>
                <w:div w:id="820459572">
                  <w:marLeft w:val="0"/>
                  <w:marRight w:val="0"/>
                  <w:marTop w:val="0"/>
                  <w:marBottom w:val="0"/>
                  <w:divBdr>
                    <w:top w:val="none" w:sz="0" w:space="0" w:color="auto"/>
                    <w:left w:val="none" w:sz="0" w:space="0" w:color="auto"/>
                    <w:bottom w:val="none" w:sz="0" w:space="0" w:color="auto"/>
                    <w:right w:val="none" w:sz="0" w:space="0" w:color="auto"/>
                  </w:divBdr>
                  <w:divsChild>
                    <w:div w:id="204178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2035033">
      <w:bodyDiv w:val="1"/>
      <w:marLeft w:val="0"/>
      <w:marRight w:val="0"/>
      <w:marTop w:val="0"/>
      <w:marBottom w:val="0"/>
      <w:divBdr>
        <w:top w:val="none" w:sz="0" w:space="0" w:color="auto"/>
        <w:left w:val="none" w:sz="0" w:space="0" w:color="auto"/>
        <w:bottom w:val="none" w:sz="0" w:space="0" w:color="auto"/>
        <w:right w:val="none" w:sz="0" w:space="0" w:color="auto"/>
      </w:divBdr>
    </w:div>
    <w:div w:id="1656178341">
      <w:bodyDiv w:val="1"/>
      <w:marLeft w:val="0"/>
      <w:marRight w:val="0"/>
      <w:marTop w:val="0"/>
      <w:marBottom w:val="0"/>
      <w:divBdr>
        <w:top w:val="none" w:sz="0" w:space="0" w:color="auto"/>
        <w:left w:val="none" w:sz="0" w:space="0" w:color="auto"/>
        <w:bottom w:val="none" w:sz="0" w:space="0" w:color="auto"/>
        <w:right w:val="none" w:sz="0" w:space="0" w:color="auto"/>
      </w:divBdr>
    </w:div>
    <w:div w:id="1659578497">
      <w:bodyDiv w:val="1"/>
      <w:marLeft w:val="0"/>
      <w:marRight w:val="0"/>
      <w:marTop w:val="0"/>
      <w:marBottom w:val="0"/>
      <w:divBdr>
        <w:top w:val="none" w:sz="0" w:space="0" w:color="auto"/>
        <w:left w:val="none" w:sz="0" w:space="0" w:color="auto"/>
        <w:bottom w:val="none" w:sz="0" w:space="0" w:color="auto"/>
        <w:right w:val="none" w:sz="0" w:space="0" w:color="auto"/>
      </w:divBdr>
    </w:div>
    <w:div w:id="1666974802">
      <w:bodyDiv w:val="1"/>
      <w:marLeft w:val="0"/>
      <w:marRight w:val="0"/>
      <w:marTop w:val="0"/>
      <w:marBottom w:val="0"/>
      <w:divBdr>
        <w:top w:val="none" w:sz="0" w:space="0" w:color="auto"/>
        <w:left w:val="none" w:sz="0" w:space="0" w:color="auto"/>
        <w:bottom w:val="none" w:sz="0" w:space="0" w:color="auto"/>
        <w:right w:val="none" w:sz="0" w:space="0" w:color="auto"/>
      </w:divBdr>
    </w:div>
    <w:div w:id="1668509896">
      <w:bodyDiv w:val="1"/>
      <w:marLeft w:val="0"/>
      <w:marRight w:val="0"/>
      <w:marTop w:val="0"/>
      <w:marBottom w:val="0"/>
      <w:divBdr>
        <w:top w:val="none" w:sz="0" w:space="0" w:color="auto"/>
        <w:left w:val="none" w:sz="0" w:space="0" w:color="auto"/>
        <w:bottom w:val="none" w:sz="0" w:space="0" w:color="auto"/>
        <w:right w:val="none" w:sz="0" w:space="0" w:color="auto"/>
      </w:divBdr>
      <w:divsChild>
        <w:div w:id="1665627430">
          <w:marLeft w:val="0"/>
          <w:marRight w:val="0"/>
          <w:marTop w:val="0"/>
          <w:marBottom w:val="0"/>
          <w:divBdr>
            <w:top w:val="none" w:sz="0" w:space="0" w:color="auto"/>
            <w:left w:val="none" w:sz="0" w:space="0" w:color="auto"/>
            <w:bottom w:val="none" w:sz="0" w:space="0" w:color="auto"/>
            <w:right w:val="none" w:sz="0" w:space="0" w:color="auto"/>
          </w:divBdr>
          <w:divsChild>
            <w:div w:id="48065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828531">
      <w:bodyDiv w:val="1"/>
      <w:marLeft w:val="0"/>
      <w:marRight w:val="0"/>
      <w:marTop w:val="0"/>
      <w:marBottom w:val="0"/>
      <w:divBdr>
        <w:top w:val="none" w:sz="0" w:space="0" w:color="auto"/>
        <w:left w:val="none" w:sz="0" w:space="0" w:color="auto"/>
        <w:bottom w:val="none" w:sz="0" w:space="0" w:color="auto"/>
        <w:right w:val="none" w:sz="0" w:space="0" w:color="auto"/>
      </w:divBdr>
    </w:div>
    <w:div w:id="1692148535">
      <w:bodyDiv w:val="1"/>
      <w:marLeft w:val="0"/>
      <w:marRight w:val="0"/>
      <w:marTop w:val="0"/>
      <w:marBottom w:val="0"/>
      <w:divBdr>
        <w:top w:val="none" w:sz="0" w:space="0" w:color="auto"/>
        <w:left w:val="none" w:sz="0" w:space="0" w:color="auto"/>
        <w:bottom w:val="none" w:sz="0" w:space="0" w:color="auto"/>
        <w:right w:val="none" w:sz="0" w:space="0" w:color="auto"/>
      </w:divBdr>
    </w:div>
    <w:div w:id="1762485854">
      <w:bodyDiv w:val="1"/>
      <w:marLeft w:val="0"/>
      <w:marRight w:val="0"/>
      <w:marTop w:val="0"/>
      <w:marBottom w:val="0"/>
      <w:divBdr>
        <w:top w:val="none" w:sz="0" w:space="0" w:color="auto"/>
        <w:left w:val="none" w:sz="0" w:space="0" w:color="auto"/>
        <w:bottom w:val="none" w:sz="0" w:space="0" w:color="auto"/>
        <w:right w:val="none" w:sz="0" w:space="0" w:color="auto"/>
      </w:divBdr>
      <w:divsChild>
        <w:div w:id="219483790">
          <w:marLeft w:val="0"/>
          <w:marRight w:val="0"/>
          <w:marTop w:val="0"/>
          <w:marBottom w:val="0"/>
          <w:divBdr>
            <w:top w:val="none" w:sz="0" w:space="0" w:color="auto"/>
            <w:left w:val="none" w:sz="0" w:space="0" w:color="auto"/>
            <w:bottom w:val="none" w:sz="0" w:space="0" w:color="auto"/>
            <w:right w:val="none" w:sz="0" w:space="0" w:color="auto"/>
          </w:divBdr>
          <w:divsChild>
            <w:div w:id="1250115989">
              <w:marLeft w:val="0"/>
              <w:marRight w:val="0"/>
              <w:marTop w:val="0"/>
              <w:marBottom w:val="0"/>
              <w:divBdr>
                <w:top w:val="none" w:sz="0" w:space="0" w:color="auto"/>
                <w:left w:val="none" w:sz="0" w:space="0" w:color="auto"/>
                <w:bottom w:val="none" w:sz="0" w:space="0" w:color="auto"/>
                <w:right w:val="none" w:sz="0" w:space="0" w:color="auto"/>
              </w:divBdr>
              <w:divsChild>
                <w:div w:id="819687947">
                  <w:marLeft w:val="0"/>
                  <w:marRight w:val="0"/>
                  <w:marTop w:val="0"/>
                  <w:marBottom w:val="0"/>
                  <w:divBdr>
                    <w:top w:val="none" w:sz="0" w:space="0" w:color="auto"/>
                    <w:left w:val="none" w:sz="0" w:space="0" w:color="auto"/>
                    <w:bottom w:val="none" w:sz="0" w:space="0" w:color="auto"/>
                    <w:right w:val="none" w:sz="0" w:space="0" w:color="auto"/>
                  </w:divBdr>
                  <w:divsChild>
                    <w:div w:id="167479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7311136">
      <w:bodyDiv w:val="1"/>
      <w:marLeft w:val="0"/>
      <w:marRight w:val="0"/>
      <w:marTop w:val="0"/>
      <w:marBottom w:val="0"/>
      <w:divBdr>
        <w:top w:val="none" w:sz="0" w:space="0" w:color="auto"/>
        <w:left w:val="none" w:sz="0" w:space="0" w:color="auto"/>
        <w:bottom w:val="none" w:sz="0" w:space="0" w:color="auto"/>
        <w:right w:val="none" w:sz="0" w:space="0" w:color="auto"/>
      </w:divBdr>
    </w:div>
    <w:div w:id="1768693196">
      <w:bodyDiv w:val="1"/>
      <w:marLeft w:val="0"/>
      <w:marRight w:val="0"/>
      <w:marTop w:val="0"/>
      <w:marBottom w:val="0"/>
      <w:divBdr>
        <w:top w:val="none" w:sz="0" w:space="0" w:color="auto"/>
        <w:left w:val="none" w:sz="0" w:space="0" w:color="auto"/>
        <w:bottom w:val="none" w:sz="0" w:space="0" w:color="auto"/>
        <w:right w:val="none" w:sz="0" w:space="0" w:color="auto"/>
      </w:divBdr>
      <w:divsChild>
        <w:div w:id="2021736947">
          <w:marLeft w:val="0"/>
          <w:marRight w:val="0"/>
          <w:marTop w:val="0"/>
          <w:marBottom w:val="0"/>
          <w:divBdr>
            <w:top w:val="none" w:sz="0" w:space="0" w:color="auto"/>
            <w:left w:val="none" w:sz="0" w:space="0" w:color="auto"/>
            <w:bottom w:val="none" w:sz="0" w:space="0" w:color="auto"/>
            <w:right w:val="none" w:sz="0" w:space="0" w:color="auto"/>
          </w:divBdr>
          <w:divsChild>
            <w:div w:id="1356422233">
              <w:marLeft w:val="0"/>
              <w:marRight w:val="0"/>
              <w:marTop w:val="0"/>
              <w:marBottom w:val="0"/>
              <w:divBdr>
                <w:top w:val="none" w:sz="0" w:space="0" w:color="auto"/>
                <w:left w:val="none" w:sz="0" w:space="0" w:color="auto"/>
                <w:bottom w:val="none" w:sz="0" w:space="0" w:color="auto"/>
                <w:right w:val="none" w:sz="0" w:space="0" w:color="auto"/>
              </w:divBdr>
              <w:divsChild>
                <w:div w:id="1606882241">
                  <w:marLeft w:val="0"/>
                  <w:marRight w:val="0"/>
                  <w:marTop w:val="0"/>
                  <w:marBottom w:val="0"/>
                  <w:divBdr>
                    <w:top w:val="none" w:sz="0" w:space="0" w:color="auto"/>
                    <w:left w:val="none" w:sz="0" w:space="0" w:color="auto"/>
                    <w:bottom w:val="none" w:sz="0" w:space="0" w:color="auto"/>
                    <w:right w:val="none" w:sz="0" w:space="0" w:color="auto"/>
                  </w:divBdr>
                  <w:divsChild>
                    <w:div w:id="471488591">
                      <w:marLeft w:val="0"/>
                      <w:marRight w:val="0"/>
                      <w:marTop w:val="0"/>
                      <w:marBottom w:val="0"/>
                      <w:divBdr>
                        <w:top w:val="none" w:sz="0" w:space="0" w:color="auto"/>
                        <w:left w:val="none" w:sz="0" w:space="0" w:color="auto"/>
                        <w:bottom w:val="none" w:sz="0" w:space="0" w:color="auto"/>
                        <w:right w:val="none" w:sz="0" w:space="0" w:color="auto"/>
                      </w:divBdr>
                      <w:divsChild>
                        <w:div w:id="2010404444">
                          <w:marLeft w:val="0"/>
                          <w:marRight w:val="0"/>
                          <w:marTop w:val="0"/>
                          <w:marBottom w:val="0"/>
                          <w:divBdr>
                            <w:top w:val="none" w:sz="0" w:space="0" w:color="auto"/>
                            <w:left w:val="none" w:sz="0" w:space="0" w:color="auto"/>
                            <w:bottom w:val="none" w:sz="0" w:space="0" w:color="auto"/>
                            <w:right w:val="none" w:sz="0" w:space="0" w:color="auto"/>
                          </w:divBdr>
                          <w:divsChild>
                            <w:div w:id="1599018312">
                              <w:marLeft w:val="0"/>
                              <w:marRight w:val="0"/>
                              <w:marTop w:val="0"/>
                              <w:marBottom w:val="0"/>
                              <w:divBdr>
                                <w:top w:val="none" w:sz="0" w:space="0" w:color="auto"/>
                                <w:left w:val="none" w:sz="0" w:space="0" w:color="auto"/>
                                <w:bottom w:val="none" w:sz="0" w:space="0" w:color="auto"/>
                                <w:right w:val="none" w:sz="0" w:space="0" w:color="auto"/>
                              </w:divBdr>
                              <w:divsChild>
                                <w:div w:id="4996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4571992">
      <w:bodyDiv w:val="1"/>
      <w:marLeft w:val="0"/>
      <w:marRight w:val="0"/>
      <w:marTop w:val="0"/>
      <w:marBottom w:val="0"/>
      <w:divBdr>
        <w:top w:val="none" w:sz="0" w:space="0" w:color="auto"/>
        <w:left w:val="none" w:sz="0" w:space="0" w:color="auto"/>
        <w:bottom w:val="none" w:sz="0" w:space="0" w:color="auto"/>
        <w:right w:val="none" w:sz="0" w:space="0" w:color="auto"/>
      </w:divBdr>
      <w:divsChild>
        <w:div w:id="1801804515">
          <w:marLeft w:val="0"/>
          <w:marRight w:val="0"/>
          <w:marTop w:val="0"/>
          <w:marBottom w:val="0"/>
          <w:divBdr>
            <w:top w:val="none" w:sz="0" w:space="0" w:color="auto"/>
            <w:left w:val="none" w:sz="0" w:space="0" w:color="auto"/>
            <w:bottom w:val="none" w:sz="0" w:space="0" w:color="auto"/>
            <w:right w:val="none" w:sz="0" w:space="0" w:color="auto"/>
          </w:divBdr>
          <w:divsChild>
            <w:div w:id="712854379">
              <w:marLeft w:val="0"/>
              <w:marRight w:val="0"/>
              <w:marTop w:val="0"/>
              <w:marBottom w:val="0"/>
              <w:divBdr>
                <w:top w:val="none" w:sz="0" w:space="0" w:color="auto"/>
                <w:left w:val="none" w:sz="0" w:space="0" w:color="auto"/>
                <w:bottom w:val="none" w:sz="0" w:space="0" w:color="auto"/>
                <w:right w:val="none" w:sz="0" w:space="0" w:color="auto"/>
              </w:divBdr>
              <w:divsChild>
                <w:div w:id="1205218865">
                  <w:marLeft w:val="0"/>
                  <w:marRight w:val="0"/>
                  <w:marTop w:val="0"/>
                  <w:marBottom w:val="0"/>
                  <w:divBdr>
                    <w:top w:val="none" w:sz="0" w:space="0" w:color="auto"/>
                    <w:left w:val="none" w:sz="0" w:space="0" w:color="auto"/>
                    <w:bottom w:val="none" w:sz="0" w:space="0" w:color="auto"/>
                    <w:right w:val="none" w:sz="0" w:space="0" w:color="auto"/>
                  </w:divBdr>
                </w:div>
              </w:divsChild>
            </w:div>
            <w:div w:id="388305230">
              <w:marLeft w:val="0"/>
              <w:marRight w:val="0"/>
              <w:marTop w:val="0"/>
              <w:marBottom w:val="0"/>
              <w:divBdr>
                <w:top w:val="none" w:sz="0" w:space="0" w:color="auto"/>
                <w:left w:val="none" w:sz="0" w:space="0" w:color="auto"/>
                <w:bottom w:val="none" w:sz="0" w:space="0" w:color="auto"/>
                <w:right w:val="none" w:sz="0" w:space="0" w:color="auto"/>
              </w:divBdr>
              <w:divsChild>
                <w:div w:id="1500807027">
                  <w:marLeft w:val="0"/>
                  <w:marRight w:val="0"/>
                  <w:marTop w:val="0"/>
                  <w:marBottom w:val="0"/>
                  <w:divBdr>
                    <w:top w:val="none" w:sz="0" w:space="0" w:color="auto"/>
                    <w:left w:val="none" w:sz="0" w:space="0" w:color="auto"/>
                    <w:bottom w:val="none" w:sz="0" w:space="0" w:color="auto"/>
                    <w:right w:val="none" w:sz="0" w:space="0" w:color="auto"/>
                  </w:divBdr>
                </w:div>
              </w:divsChild>
            </w:div>
            <w:div w:id="650141650">
              <w:marLeft w:val="0"/>
              <w:marRight w:val="0"/>
              <w:marTop w:val="0"/>
              <w:marBottom w:val="0"/>
              <w:divBdr>
                <w:top w:val="none" w:sz="0" w:space="0" w:color="auto"/>
                <w:left w:val="none" w:sz="0" w:space="0" w:color="auto"/>
                <w:bottom w:val="none" w:sz="0" w:space="0" w:color="auto"/>
                <w:right w:val="none" w:sz="0" w:space="0" w:color="auto"/>
              </w:divBdr>
              <w:divsChild>
                <w:div w:id="1654262952">
                  <w:marLeft w:val="0"/>
                  <w:marRight w:val="0"/>
                  <w:marTop w:val="0"/>
                  <w:marBottom w:val="0"/>
                  <w:divBdr>
                    <w:top w:val="none" w:sz="0" w:space="0" w:color="auto"/>
                    <w:left w:val="none" w:sz="0" w:space="0" w:color="auto"/>
                    <w:bottom w:val="none" w:sz="0" w:space="0" w:color="auto"/>
                    <w:right w:val="none" w:sz="0" w:space="0" w:color="auto"/>
                  </w:divBdr>
                </w:div>
              </w:divsChild>
            </w:div>
            <w:div w:id="1579628164">
              <w:marLeft w:val="0"/>
              <w:marRight w:val="0"/>
              <w:marTop w:val="0"/>
              <w:marBottom w:val="0"/>
              <w:divBdr>
                <w:top w:val="none" w:sz="0" w:space="0" w:color="auto"/>
                <w:left w:val="none" w:sz="0" w:space="0" w:color="auto"/>
                <w:bottom w:val="none" w:sz="0" w:space="0" w:color="auto"/>
                <w:right w:val="none" w:sz="0" w:space="0" w:color="auto"/>
              </w:divBdr>
              <w:divsChild>
                <w:div w:id="32821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582398">
      <w:bodyDiv w:val="1"/>
      <w:marLeft w:val="0"/>
      <w:marRight w:val="0"/>
      <w:marTop w:val="0"/>
      <w:marBottom w:val="0"/>
      <w:divBdr>
        <w:top w:val="none" w:sz="0" w:space="0" w:color="auto"/>
        <w:left w:val="none" w:sz="0" w:space="0" w:color="auto"/>
        <w:bottom w:val="none" w:sz="0" w:space="0" w:color="auto"/>
        <w:right w:val="none" w:sz="0" w:space="0" w:color="auto"/>
      </w:divBdr>
    </w:div>
    <w:div w:id="1817867480">
      <w:bodyDiv w:val="1"/>
      <w:marLeft w:val="0"/>
      <w:marRight w:val="0"/>
      <w:marTop w:val="0"/>
      <w:marBottom w:val="0"/>
      <w:divBdr>
        <w:top w:val="none" w:sz="0" w:space="0" w:color="auto"/>
        <w:left w:val="none" w:sz="0" w:space="0" w:color="auto"/>
        <w:bottom w:val="none" w:sz="0" w:space="0" w:color="auto"/>
        <w:right w:val="none" w:sz="0" w:space="0" w:color="auto"/>
      </w:divBdr>
      <w:divsChild>
        <w:div w:id="1717775873">
          <w:marLeft w:val="0"/>
          <w:marRight w:val="0"/>
          <w:marTop w:val="0"/>
          <w:marBottom w:val="0"/>
          <w:divBdr>
            <w:top w:val="none" w:sz="0" w:space="0" w:color="auto"/>
            <w:left w:val="none" w:sz="0" w:space="0" w:color="auto"/>
            <w:bottom w:val="none" w:sz="0" w:space="0" w:color="auto"/>
            <w:right w:val="none" w:sz="0" w:space="0" w:color="auto"/>
          </w:divBdr>
          <w:divsChild>
            <w:div w:id="1180123197">
              <w:marLeft w:val="0"/>
              <w:marRight w:val="0"/>
              <w:marTop w:val="0"/>
              <w:marBottom w:val="0"/>
              <w:divBdr>
                <w:top w:val="none" w:sz="0" w:space="0" w:color="auto"/>
                <w:left w:val="none" w:sz="0" w:space="0" w:color="auto"/>
                <w:bottom w:val="none" w:sz="0" w:space="0" w:color="auto"/>
                <w:right w:val="none" w:sz="0" w:space="0" w:color="auto"/>
              </w:divBdr>
              <w:divsChild>
                <w:div w:id="2056468819">
                  <w:marLeft w:val="0"/>
                  <w:marRight w:val="0"/>
                  <w:marTop w:val="0"/>
                  <w:marBottom w:val="0"/>
                  <w:divBdr>
                    <w:top w:val="none" w:sz="0" w:space="0" w:color="auto"/>
                    <w:left w:val="none" w:sz="0" w:space="0" w:color="auto"/>
                    <w:bottom w:val="none" w:sz="0" w:space="0" w:color="auto"/>
                    <w:right w:val="none" w:sz="0" w:space="0" w:color="auto"/>
                  </w:divBdr>
                </w:div>
              </w:divsChild>
            </w:div>
            <w:div w:id="1705934394">
              <w:marLeft w:val="0"/>
              <w:marRight w:val="0"/>
              <w:marTop w:val="0"/>
              <w:marBottom w:val="0"/>
              <w:divBdr>
                <w:top w:val="none" w:sz="0" w:space="0" w:color="auto"/>
                <w:left w:val="none" w:sz="0" w:space="0" w:color="auto"/>
                <w:bottom w:val="none" w:sz="0" w:space="0" w:color="auto"/>
                <w:right w:val="none" w:sz="0" w:space="0" w:color="auto"/>
              </w:divBdr>
              <w:divsChild>
                <w:div w:id="1860257">
                  <w:marLeft w:val="0"/>
                  <w:marRight w:val="0"/>
                  <w:marTop w:val="0"/>
                  <w:marBottom w:val="0"/>
                  <w:divBdr>
                    <w:top w:val="none" w:sz="0" w:space="0" w:color="auto"/>
                    <w:left w:val="none" w:sz="0" w:space="0" w:color="auto"/>
                    <w:bottom w:val="none" w:sz="0" w:space="0" w:color="auto"/>
                    <w:right w:val="none" w:sz="0" w:space="0" w:color="auto"/>
                  </w:divBdr>
                </w:div>
              </w:divsChild>
            </w:div>
            <w:div w:id="888152168">
              <w:marLeft w:val="0"/>
              <w:marRight w:val="0"/>
              <w:marTop w:val="0"/>
              <w:marBottom w:val="0"/>
              <w:divBdr>
                <w:top w:val="none" w:sz="0" w:space="0" w:color="auto"/>
                <w:left w:val="none" w:sz="0" w:space="0" w:color="auto"/>
                <w:bottom w:val="none" w:sz="0" w:space="0" w:color="auto"/>
                <w:right w:val="none" w:sz="0" w:space="0" w:color="auto"/>
              </w:divBdr>
              <w:divsChild>
                <w:div w:id="923880661">
                  <w:marLeft w:val="0"/>
                  <w:marRight w:val="0"/>
                  <w:marTop w:val="0"/>
                  <w:marBottom w:val="0"/>
                  <w:divBdr>
                    <w:top w:val="none" w:sz="0" w:space="0" w:color="auto"/>
                    <w:left w:val="none" w:sz="0" w:space="0" w:color="auto"/>
                    <w:bottom w:val="none" w:sz="0" w:space="0" w:color="auto"/>
                    <w:right w:val="none" w:sz="0" w:space="0" w:color="auto"/>
                  </w:divBdr>
                </w:div>
              </w:divsChild>
            </w:div>
            <w:div w:id="1607689599">
              <w:marLeft w:val="0"/>
              <w:marRight w:val="0"/>
              <w:marTop w:val="0"/>
              <w:marBottom w:val="0"/>
              <w:divBdr>
                <w:top w:val="none" w:sz="0" w:space="0" w:color="auto"/>
                <w:left w:val="none" w:sz="0" w:space="0" w:color="auto"/>
                <w:bottom w:val="none" w:sz="0" w:space="0" w:color="auto"/>
                <w:right w:val="none" w:sz="0" w:space="0" w:color="auto"/>
              </w:divBdr>
              <w:divsChild>
                <w:div w:id="921646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897218">
      <w:bodyDiv w:val="1"/>
      <w:marLeft w:val="0"/>
      <w:marRight w:val="0"/>
      <w:marTop w:val="0"/>
      <w:marBottom w:val="0"/>
      <w:divBdr>
        <w:top w:val="none" w:sz="0" w:space="0" w:color="auto"/>
        <w:left w:val="none" w:sz="0" w:space="0" w:color="auto"/>
        <w:bottom w:val="none" w:sz="0" w:space="0" w:color="auto"/>
        <w:right w:val="none" w:sz="0" w:space="0" w:color="auto"/>
      </w:divBdr>
    </w:div>
    <w:div w:id="1833914815">
      <w:bodyDiv w:val="1"/>
      <w:marLeft w:val="0"/>
      <w:marRight w:val="0"/>
      <w:marTop w:val="0"/>
      <w:marBottom w:val="0"/>
      <w:divBdr>
        <w:top w:val="none" w:sz="0" w:space="0" w:color="auto"/>
        <w:left w:val="none" w:sz="0" w:space="0" w:color="auto"/>
        <w:bottom w:val="none" w:sz="0" w:space="0" w:color="auto"/>
        <w:right w:val="none" w:sz="0" w:space="0" w:color="auto"/>
      </w:divBdr>
    </w:div>
    <w:div w:id="1857498694">
      <w:bodyDiv w:val="1"/>
      <w:marLeft w:val="0"/>
      <w:marRight w:val="0"/>
      <w:marTop w:val="0"/>
      <w:marBottom w:val="0"/>
      <w:divBdr>
        <w:top w:val="none" w:sz="0" w:space="0" w:color="auto"/>
        <w:left w:val="none" w:sz="0" w:space="0" w:color="auto"/>
        <w:bottom w:val="none" w:sz="0" w:space="0" w:color="auto"/>
        <w:right w:val="none" w:sz="0" w:space="0" w:color="auto"/>
      </w:divBdr>
      <w:divsChild>
        <w:div w:id="1444837657">
          <w:marLeft w:val="0"/>
          <w:marRight w:val="0"/>
          <w:marTop w:val="0"/>
          <w:marBottom w:val="0"/>
          <w:divBdr>
            <w:top w:val="none" w:sz="0" w:space="0" w:color="auto"/>
            <w:left w:val="none" w:sz="0" w:space="0" w:color="auto"/>
            <w:bottom w:val="none" w:sz="0" w:space="0" w:color="auto"/>
            <w:right w:val="none" w:sz="0" w:space="0" w:color="auto"/>
          </w:divBdr>
          <w:divsChild>
            <w:div w:id="449319316">
              <w:marLeft w:val="0"/>
              <w:marRight w:val="0"/>
              <w:marTop w:val="0"/>
              <w:marBottom w:val="0"/>
              <w:divBdr>
                <w:top w:val="none" w:sz="0" w:space="0" w:color="auto"/>
                <w:left w:val="none" w:sz="0" w:space="0" w:color="auto"/>
                <w:bottom w:val="none" w:sz="0" w:space="0" w:color="auto"/>
                <w:right w:val="none" w:sz="0" w:space="0" w:color="auto"/>
              </w:divBdr>
              <w:divsChild>
                <w:div w:id="214106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636375">
      <w:bodyDiv w:val="1"/>
      <w:marLeft w:val="0"/>
      <w:marRight w:val="0"/>
      <w:marTop w:val="0"/>
      <w:marBottom w:val="0"/>
      <w:divBdr>
        <w:top w:val="none" w:sz="0" w:space="0" w:color="auto"/>
        <w:left w:val="none" w:sz="0" w:space="0" w:color="auto"/>
        <w:bottom w:val="none" w:sz="0" w:space="0" w:color="auto"/>
        <w:right w:val="none" w:sz="0" w:space="0" w:color="auto"/>
      </w:divBdr>
    </w:div>
    <w:div w:id="1931891118">
      <w:bodyDiv w:val="1"/>
      <w:marLeft w:val="0"/>
      <w:marRight w:val="0"/>
      <w:marTop w:val="0"/>
      <w:marBottom w:val="0"/>
      <w:divBdr>
        <w:top w:val="none" w:sz="0" w:space="0" w:color="auto"/>
        <w:left w:val="none" w:sz="0" w:space="0" w:color="auto"/>
        <w:bottom w:val="none" w:sz="0" w:space="0" w:color="auto"/>
        <w:right w:val="none" w:sz="0" w:space="0" w:color="auto"/>
      </w:divBdr>
    </w:div>
    <w:div w:id="1933590709">
      <w:bodyDiv w:val="1"/>
      <w:marLeft w:val="0"/>
      <w:marRight w:val="0"/>
      <w:marTop w:val="0"/>
      <w:marBottom w:val="0"/>
      <w:divBdr>
        <w:top w:val="none" w:sz="0" w:space="0" w:color="auto"/>
        <w:left w:val="none" w:sz="0" w:space="0" w:color="auto"/>
        <w:bottom w:val="none" w:sz="0" w:space="0" w:color="auto"/>
        <w:right w:val="none" w:sz="0" w:space="0" w:color="auto"/>
      </w:divBdr>
    </w:div>
    <w:div w:id="1941838775">
      <w:bodyDiv w:val="1"/>
      <w:marLeft w:val="0"/>
      <w:marRight w:val="0"/>
      <w:marTop w:val="0"/>
      <w:marBottom w:val="0"/>
      <w:divBdr>
        <w:top w:val="none" w:sz="0" w:space="0" w:color="auto"/>
        <w:left w:val="none" w:sz="0" w:space="0" w:color="auto"/>
        <w:bottom w:val="none" w:sz="0" w:space="0" w:color="auto"/>
        <w:right w:val="none" w:sz="0" w:space="0" w:color="auto"/>
      </w:divBdr>
    </w:div>
    <w:div w:id="1942254453">
      <w:bodyDiv w:val="1"/>
      <w:marLeft w:val="0"/>
      <w:marRight w:val="0"/>
      <w:marTop w:val="0"/>
      <w:marBottom w:val="0"/>
      <w:divBdr>
        <w:top w:val="none" w:sz="0" w:space="0" w:color="auto"/>
        <w:left w:val="none" w:sz="0" w:space="0" w:color="auto"/>
        <w:bottom w:val="none" w:sz="0" w:space="0" w:color="auto"/>
        <w:right w:val="none" w:sz="0" w:space="0" w:color="auto"/>
      </w:divBdr>
    </w:div>
    <w:div w:id="2028212475">
      <w:bodyDiv w:val="1"/>
      <w:marLeft w:val="0"/>
      <w:marRight w:val="0"/>
      <w:marTop w:val="0"/>
      <w:marBottom w:val="0"/>
      <w:divBdr>
        <w:top w:val="none" w:sz="0" w:space="0" w:color="auto"/>
        <w:left w:val="none" w:sz="0" w:space="0" w:color="auto"/>
        <w:bottom w:val="none" w:sz="0" w:space="0" w:color="auto"/>
        <w:right w:val="none" w:sz="0" w:space="0" w:color="auto"/>
      </w:divBdr>
    </w:div>
    <w:div w:id="2046252678">
      <w:bodyDiv w:val="1"/>
      <w:marLeft w:val="0"/>
      <w:marRight w:val="0"/>
      <w:marTop w:val="0"/>
      <w:marBottom w:val="0"/>
      <w:divBdr>
        <w:top w:val="none" w:sz="0" w:space="0" w:color="auto"/>
        <w:left w:val="none" w:sz="0" w:space="0" w:color="auto"/>
        <w:bottom w:val="none" w:sz="0" w:space="0" w:color="auto"/>
        <w:right w:val="none" w:sz="0" w:space="0" w:color="auto"/>
      </w:divBdr>
    </w:div>
    <w:div w:id="2057006106">
      <w:bodyDiv w:val="1"/>
      <w:marLeft w:val="0"/>
      <w:marRight w:val="0"/>
      <w:marTop w:val="0"/>
      <w:marBottom w:val="0"/>
      <w:divBdr>
        <w:top w:val="none" w:sz="0" w:space="0" w:color="auto"/>
        <w:left w:val="none" w:sz="0" w:space="0" w:color="auto"/>
        <w:bottom w:val="none" w:sz="0" w:space="0" w:color="auto"/>
        <w:right w:val="none" w:sz="0" w:space="0" w:color="auto"/>
      </w:divBdr>
    </w:div>
    <w:div w:id="2102093875">
      <w:bodyDiv w:val="1"/>
      <w:marLeft w:val="0"/>
      <w:marRight w:val="0"/>
      <w:marTop w:val="0"/>
      <w:marBottom w:val="0"/>
      <w:divBdr>
        <w:top w:val="none" w:sz="0" w:space="0" w:color="auto"/>
        <w:left w:val="none" w:sz="0" w:space="0" w:color="auto"/>
        <w:bottom w:val="none" w:sz="0" w:space="0" w:color="auto"/>
        <w:right w:val="none" w:sz="0" w:space="0" w:color="auto"/>
      </w:divBdr>
    </w:div>
    <w:div w:id="2132749298">
      <w:bodyDiv w:val="1"/>
      <w:marLeft w:val="0"/>
      <w:marRight w:val="0"/>
      <w:marTop w:val="0"/>
      <w:marBottom w:val="0"/>
      <w:divBdr>
        <w:top w:val="none" w:sz="0" w:space="0" w:color="auto"/>
        <w:left w:val="none" w:sz="0" w:space="0" w:color="auto"/>
        <w:bottom w:val="none" w:sz="0" w:space="0" w:color="auto"/>
        <w:right w:val="none" w:sz="0" w:space="0" w:color="auto"/>
      </w:divBdr>
      <w:divsChild>
        <w:div w:id="1178541444">
          <w:marLeft w:val="0"/>
          <w:marRight w:val="0"/>
          <w:marTop w:val="0"/>
          <w:marBottom w:val="0"/>
          <w:divBdr>
            <w:top w:val="none" w:sz="0" w:space="0" w:color="auto"/>
            <w:left w:val="none" w:sz="0" w:space="0" w:color="auto"/>
            <w:bottom w:val="none" w:sz="0" w:space="0" w:color="auto"/>
            <w:right w:val="none" w:sz="0" w:space="0" w:color="auto"/>
          </w:divBdr>
          <w:divsChild>
            <w:div w:id="348679931">
              <w:marLeft w:val="0"/>
              <w:marRight w:val="0"/>
              <w:marTop w:val="0"/>
              <w:marBottom w:val="0"/>
              <w:divBdr>
                <w:top w:val="none" w:sz="0" w:space="0" w:color="auto"/>
                <w:left w:val="none" w:sz="0" w:space="0" w:color="auto"/>
                <w:bottom w:val="none" w:sz="0" w:space="0" w:color="auto"/>
                <w:right w:val="none" w:sz="0" w:space="0" w:color="auto"/>
              </w:divBdr>
              <w:divsChild>
                <w:div w:id="492381300">
                  <w:marLeft w:val="0"/>
                  <w:marRight w:val="0"/>
                  <w:marTop w:val="0"/>
                  <w:marBottom w:val="0"/>
                  <w:divBdr>
                    <w:top w:val="none" w:sz="0" w:space="0" w:color="auto"/>
                    <w:left w:val="none" w:sz="0" w:space="0" w:color="auto"/>
                    <w:bottom w:val="none" w:sz="0" w:space="0" w:color="auto"/>
                    <w:right w:val="none" w:sz="0" w:space="0" w:color="auto"/>
                  </w:divBdr>
                  <w:divsChild>
                    <w:div w:id="212684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obgyn.onlinelibrary.wiley.com/doi/10.1111/tog.12534" TargetMode="External"/><Relationship Id="rId299" Type="http://schemas.openxmlformats.org/officeDocument/2006/relationships/hyperlink" Target="https://obgyn.onlinelibrary.wiley.com/doi/10.1111/tog.12947" TargetMode="External"/><Relationship Id="rId21" Type="http://schemas.openxmlformats.org/officeDocument/2006/relationships/hyperlink" Target="https://obgyn.onlinelibrary.wiley.com/doi/abs/10.1576/toag.12.4.273.27620" TargetMode="External"/><Relationship Id="rId63" Type="http://schemas.openxmlformats.org/officeDocument/2006/relationships/hyperlink" Target="https://obgyn.onlinelibrary.wiley.com/doi/10.1111/tog.12949" TargetMode="External"/><Relationship Id="rId159" Type="http://schemas.openxmlformats.org/officeDocument/2006/relationships/hyperlink" Target="https://www.nice.org.uk/guidance/ng3/resources/diabetes-in-pregnancy-management-from-preconception-to-the-postnatal-period-pdf-51038446021" TargetMode="External"/><Relationship Id="rId324" Type="http://schemas.openxmlformats.org/officeDocument/2006/relationships/hyperlink" Target="https://obgyn.onlinelibrary.wiley.com/doi/10.1111/tog.12504" TargetMode="External"/><Relationship Id="rId366" Type="http://schemas.openxmlformats.org/officeDocument/2006/relationships/hyperlink" Target="http://onlinelibrary.wiley.com/doi/10.1111/tog.12416/abstract" TargetMode="External"/><Relationship Id="rId170" Type="http://schemas.openxmlformats.org/officeDocument/2006/relationships/hyperlink" Target="http://onlinelibrary.wiley.com/doi/10.1111/tog.12417/abstract" TargetMode="External"/><Relationship Id="rId226" Type="http://schemas.openxmlformats.org/officeDocument/2006/relationships/comments" Target="comments.xml"/><Relationship Id="rId433" Type="http://schemas.openxmlformats.org/officeDocument/2006/relationships/hyperlink" Target="https://www.rcog.org.uk/media/ojlovp5w/gtg-46.pdf" TargetMode="External"/><Relationship Id="rId268" Type="http://schemas.openxmlformats.org/officeDocument/2006/relationships/hyperlink" Target="https://obgyn.onlinelibrary.wiley.com/doi/epdf/10.1111/1471-0528.16896" TargetMode="External"/><Relationship Id="rId32" Type="http://schemas.openxmlformats.org/officeDocument/2006/relationships/hyperlink" Target="https://www.hqip.org.uk/resource/clinical-audit-a-guide-for-nhs-boards-and-partners/" TargetMode="External"/><Relationship Id="rId74" Type="http://schemas.openxmlformats.org/officeDocument/2006/relationships/hyperlink" Target="https://www.rcog.org.uk/media/pwdi1tef/gtg_63.pdf" TargetMode="External"/><Relationship Id="rId128" Type="http://schemas.openxmlformats.org/officeDocument/2006/relationships/hyperlink" Target="https://obgyn.onlinelibrary.wiley.com/doi/10.1111/tog.12690" TargetMode="External"/><Relationship Id="rId335" Type="http://schemas.openxmlformats.org/officeDocument/2006/relationships/hyperlink" Target="https://obgyn.onlinelibrary.wiley.com/doi/10.1111/tog.12753" TargetMode="External"/><Relationship Id="rId377" Type="http://schemas.openxmlformats.org/officeDocument/2006/relationships/hyperlink" Target="https://obgyn.onlinelibrary.wiley.com/doi/epdf/10.1111/1471-0528.16266" TargetMode="External"/><Relationship Id="rId5" Type="http://schemas.openxmlformats.org/officeDocument/2006/relationships/webSettings" Target="webSettings.xml"/><Relationship Id="rId181" Type="http://schemas.openxmlformats.org/officeDocument/2006/relationships/hyperlink" Target="http://onlinelibrary.wiley.com/doi/10.1111/tog.12413/abstract" TargetMode="External"/><Relationship Id="rId237" Type="http://schemas.openxmlformats.org/officeDocument/2006/relationships/hyperlink" Target="https://obgyn.onlinelibrary.wiley.com/doi/abs/10.1111/tog.12845" TargetMode="External"/><Relationship Id="rId402" Type="http://schemas.openxmlformats.org/officeDocument/2006/relationships/hyperlink" Target="https://www.bgcs.org.uk/wp-content/uploads/2021/11/BAGP-BGCS-2021-FIGO-vulva-Ca-staging-doc-v1.3-Nov-2021.pdf" TargetMode="External"/><Relationship Id="rId279" Type="http://schemas.openxmlformats.org/officeDocument/2006/relationships/hyperlink" Target="https://obgyn.onlinelibrary.wiley.com/doi/abs/10.1111/tog.12030" TargetMode="External"/><Relationship Id="rId444" Type="http://schemas.openxmlformats.org/officeDocument/2006/relationships/hyperlink" Target="https://obgyn.onlinelibrary.wiley.com/doi/10.1111/tog.12647" TargetMode="External"/><Relationship Id="rId43" Type="http://schemas.openxmlformats.org/officeDocument/2006/relationships/hyperlink" Target="https://www.rcog.org.uk/media/ymvha2n3/gpp16-final-publication-proof.pdf" TargetMode="External"/><Relationship Id="rId139" Type="http://schemas.openxmlformats.org/officeDocument/2006/relationships/hyperlink" Target="https://obgyn.onlinelibrary.wiley.com/doi/10.1111/tog.12831" TargetMode="External"/><Relationship Id="rId290" Type="http://schemas.openxmlformats.org/officeDocument/2006/relationships/hyperlink" Target="https://obgyn.onlinelibrary.wiley.com/doi/full/10.1111/tog.12799" TargetMode="External"/><Relationship Id="rId304" Type="http://schemas.openxmlformats.org/officeDocument/2006/relationships/hyperlink" Target="https://obgyn.onlinelibrary.wiley.com/doi/10.1111/tog.70000" TargetMode="External"/><Relationship Id="rId346" Type="http://schemas.openxmlformats.org/officeDocument/2006/relationships/hyperlink" Target="https://www.bashh.org/guidelines" TargetMode="External"/><Relationship Id="rId388" Type="http://schemas.openxmlformats.org/officeDocument/2006/relationships/hyperlink" Target="https://www.rcog.org.uk/media/knmjbj5c/gtg_67_endometrial_hyperplasia.pdf" TargetMode="External"/><Relationship Id="rId85" Type="http://schemas.openxmlformats.org/officeDocument/2006/relationships/hyperlink" Target="https://obgyn.onlinelibrary.wiley.com/doi/epdf/10.1111/1471-0528.14465" TargetMode="External"/><Relationship Id="rId150" Type="http://schemas.openxmlformats.org/officeDocument/2006/relationships/hyperlink" Target="https://obgyn.onlinelibrary.wiley.com/doi/10.1111/tog.12960" TargetMode="External"/><Relationship Id="rId192" Type="http://schemas.openxmlformats.org/officeDocument/2006/relationships/hyperlink" Target="https://obgyn.onlinelibrary.wiley.com/doi/10.1111/tog.12770" TargetMode="External"/><Relationship Id="rId206" Type="http://schemas.openxmlformats.org/officeDocument/2006/relationships/hyperlink" Target="https://www.nice.org.uk/guidance/ng207/resources/inducing-labour-pdf-66143719773637" TargetMode="External"/><Relationship Id="rId413" Type="http://schemas.openxmlformats.org/officeDocument/2006/relationships/hyperlink" Target="http://onlinelibrary.wiley.com/doi/10.1111/tog.12383/abstract" TargetMode="External"/><Relationship Id="rId248" Type="http://schemas.openxmlformats.org/officeDocument/2006/relationships/hyperlink" Target="https://obgyn.onlinelibrary.wiley.com/doi/10.1111/tog.12494" TargetMode="External"/><Relationship Id="rId455" Type="http://schemas.openxmlformats.org/officeDocument/2006/relationships/theme" Target="theme/theme1.xml"/><Relationship Id="rId12" Type="http://schemas.openxmlformats.org/officeDocument/2006/relationships/hyperlink" Target="https://www.rcog.org.uk/media/x10h1af1/sip-50.pdf" TargetMode="External"/><Relationship Id="rId108" Type="http://schemas.openxmlformats.org/officeDocument/2006/relationships/hyperlink" Target="https://obgyn.onlinelibrary.wiley.com/doi/epdf/10.1111/1471-0528.16616" TargetMode="External"/><Relationship Id="rId315" Type="http://schemas.openxmlformats.org/officeDocument/2006/relationships/hyperlink" Target="https://obgyn.onlinelibrary.wiley.com/doi/epdf/10.1111/1471-0528.14974" TargetMode="External"/><Relationship Id="rId357" Type="http://schemas.openxmlformats.org/officeDocument/2006/relationships/hyperlink" Target="https://www.fsrh.org/Common/Uploaded%20files/documents/ceuguidancefertilityawarenessmethods.pdf" TargetMode="External"/><Relationship Id="rId54" Type="http://schemas.openxmlformats.org/officeDocument/2006/relationships/hyperlink" Target="http://onlinelibrary.wiley.com/doi/10.1111/tog.12396/abstract" TargetMode="External"/><Relationship Id="rId96" Type="http://schemas.openxmlformats.org/officeDocument/2006/relationships/hyperlink" Target="https://www.nice.org.uk/guidance/ng201/resources/antenatal-care-pdf-66143709695941" TargetMode="External"/><Relationship Id="rId161" Type="http://schemas.openxmlformats.org/officeDocument/2006/relationships/hyperlink" Target="http://onlinelibrary.wiley.com/doi/10.1111/tog.12257/abstract" TargetMode="External"/><Relationship Id="rId217" Type="http://schemas.openxmlformats.org/officeDocument/2006/relationships/hyperlink" Target="http://onlinelibrary.wiley.com/doi/10.1111/tog.12328/full" TargetMode="External"/><Relationship Id="rId399" Type="http://schemas.openxmlformats.org/officeDocument/2006/relationships/hyperlink" Target="https://www.bgcs.org.uk/wp-content/uploads/2021/07/FINAL-Cx-Ca-Version-for-submission-2.pdf" TargetMode="External"/><Relationship Id="rId259" Type="http://schemas.openxmlformats.org/officeDocument/2006/relationships/hyperlink" Target="https://www.rcog.org.uk/media/4v3ncfib/gtg_34.pdf" TargetMode="External"/><Relationship Id="rId424" Type="http://schemas.openxmlformats.org/officeDocument/2006/relationships/hyperlink" Target="https://obgyn.onlinelibrary.wiley.com/doi/abs/10.1111/tog.12783" TargetMode="External"/><Relationship Id="rId23" Type="http://schemas.openxmlformats.org/officeDocument/2006/relationships/hyperlink" Target="https://obgyn.onlinelibrary.wiley.com/doi/10.1111/tog.12625" TargetMode="External"/><Relationship Id="rId119" Type="http://schemas.openxmlformats.org/officeDocument/2006/relationships/hyperlink" Target="https://obgyn.onlinelibrary.wiley.com/doi/10.1111/tog.12460" TargetMode="External"/><Relationship Id="rId270" Type="http://schemas.openxmlformats.org/officeDocument/2006/relationships/hyperlink" Target="https://obgyn.onlinelibrary.wiley.com/doi/10.1111/tog.12441" TargetMode="External"/><Relationship Id="rId326" Type="http://schemas.openxmlformats.org/officeDocument/2006/relationships/hyperlink" Target="http://onlinelibrary.wiley.com/doi/10.1111/tog.12256/abstract" TargetMode="External"/><Relationship Id="rId65" Type="http://schemas.openxmlformats.org/officeDocument/2006/relationships/hyperlink" Target="https://www.nice.org.uk/guidance/ng89/resources/venous-thromboembolism-in-over-16s-reducing-the-risk-of-hospitalacquired-deep-vein-thrombosis-or-pulmonary-embolism-pdf-1837703092165" TargetMode="External"/><Relationship Id="rId130" Type="http://schemas.openxmlformats.org/officeDocument/2006/relationships/hyperlink" Target="https://obgyn.onlinelibrary.wiley.com/doi/10.1111/tog.12708" TargetMode="External"/><Relationship Id="rId368" Type="http://schemas.openxmlformats.org/officeDocument/2006/relationships/hyperlink" Target="https://obgyn.onlinelibrary.wiley.com/doi/epdf/10.1111/tog.12474" TargetMode="External"/><Relationship Id="rId172" Type="http://schemas.openxmlformats.org/officeDocument/2006/relationships/hyperlink" Target="http://onlinelibrary.wiley.com/doi/10.1111/tog.12367/abstract" TargetMode="External"/><Relationship Id="rId228" Type="http://schemas.microsoft.com/office/2016/09/relationships/commentsIds" Target="commentsIds.xml"/><Relationship Id="rId435" Type="http://schemas.openxmlformats.org/officeDocument/2006/relationships/hyperlink" Target="https://www.rcog.org.uk/media/sx1fcbt0/ca5-15072010.pdf" TargetMode="External"/><Relationship Id="rId281" Type="http://schemas.openxmlformats.org/officeDocument/2006/relationships/hyperlink" Target="https://obgyn.onlinelibrary.wiley.com/doi/abs/10.1111/j.1744-4667.2012.00094.x" TargetMode="External"/><Relationship Id="rId337" Type="http://schemas.openxmlformats.org/officeDocument/2006/relationships/hyperlink" Target="https://obgyn.onlinelibrary.wiley.com/doi/10.1111/tog.12830" TargetMode="External"/><Relationship Id="rId34" Type="http://schemas.openxmlformats.org/officeDocument/2006/relationships/hyperlink" Target="https://obgyn.onlinelibrary.wiley.com/doi/epdf/10.1111/1471-0528.17907" TargetMode="External"/><Relationship Id="rId76" Type="http://schemas.openxmlformats.org/officeDocument/2006/relationships/hyperlink" Target="https://www.rcog.org.uk/media/sdqcorsf/gtg-47.pdf" TargetMode="External"/><Relationship Id="rId141" Type="http://schemas.openxmlformats.org/officeDocument/2006/relationships/hyperlink" Target="https://obgyn.onlinelibrary.wiley.com/doi/full/10.1111/tog.12862" TargetMode="External"/><Relationship Id="rId379" Type="http://schemas.openxmlformats.org/officeDocument/2006/relationships/hyperlink" Target="https://obgyn.onlinelibrary.wiley.com/doi/pdf/10.1111/1471-0528.15468" TargetMode="External"/><Relationship Id="rId7" Type="http://schemas.openxmlformats.org/officeDocument/2006/relationships/endnotes" Target="endnotes.xml"/><Relationship Id="rId183" Type="http://schemas.openxmlformats.org/officeDocument/2006/relationships/hyperlink" Target="https://obgyn.onlinelibrary.wiley.com/doi/10.1111/tog.12576" TargetMode="External"/><Relationship Id="rId239" Type="http://schemas.openxmlformats.org/officeDocument/2006/relationships/hyperlink" Target="http://onlinelibrary.wiley.com/doi/10.1111/1471-0528.14178/epdf" TargetMode="External"/><Relationship Id="rId390" Type="http://schemas.openxmlformats.org/officeDocument/2006/relationships/hyperlink" Target="https://www.nice.org.uk/guidance/cg122/resources/ovarian-cancer-recognition-and-initial-management-35109446543557" TargetMode="External"/><Relationship Id="rId404" Type="http://schemas.openxmlformats.org/officeDocument/2006/relationships/hyperlink" Target="https://journals.sagepub.com/doi/10.1177/20533691241286666" TargetMode="External"/><Relationship Id="rId446" Type="http://schemas.openxmlformats.org/officeDocument/2006/relationships/hyperlink" Target="https://obgyn.onlinelibrary.wiley.com/doi/10.1111/tog.12742" TargetMode="External"/><Relationship Id="rId250" Type="http://schemas.openxmlformats.org/officeDocument/2006/relationships/hyperlink" Target="https://obgyn.onlinelibrary.wiley.com/doi/10.1111/tog.12846" TargetMode="External"/><Relationship Id="rId292" Type="http://schemas.openxmlformats.org/officeDocument/2006/relationships/hyperlink" Target="https://obgyn.onlinelibrary.wiley.com/doi/abs/10.1111/tog.12848" TargetMode="External"/><Relationship Id="rId306" Type="http://schemas.openxmlformats.org/officeDocument/2006/relationships/hyperlink" Target="https://www.monash.edu/__data/assets/pdf_file/0003/3379521/Evidence-Based-Guidelines-2023.pdf" TargetMode="External"/><Relationship Id="rId45" Type="http://schemas.openxmlformats.org/officeDocument/2006/relationships/hyperlink" Target="https://obgyn.onlinelibrary.wiley.com/doi/pdf/10.1111/tog.12063" TargetMode="External"/><Relationship Id="rId87" Type="http://schemas.openxmlformats.org/officeDocument/2006/relationships/hyperlink" Target="https://obgyn.onlinelibrary.wiley.com/doi/pdf/10.1111/1471-0528.15306" TargetMode="External"/><Relationship Id="rId110" Type="http://schemas.openxmlformats.org/officeDocument/2006/relationships/hyperlink" Target="https://obgyn.onlinelibrary.wiley.com/doi/epdf/10.1111/1471-0528.15620" TargetMode="External"/><Relationship Id="rId348" Type="http://schemas.openxmlformats.org/officeDocument/2006/relationships/hyperlink" Target="https://pipador.co.uk/courses/mrcog-part-2-revision-course-lectures-question-bank/" TargetMode="External"/><Relationship Id="rId152" Type="http://schemas.openxmlformats.org/officeDocument/2006/relationships/hyperlink" Target="https://www.rcog.org.uk/media/rzldnacf/gtg68_epilepsy.pdf" TargetMode="External"/><Relationship Id="rId194" Type="http://schemas.openxmlformats.org/officeDocument/2006/relationships/hyperlink" Target="https://obgyn.onlinelibrary.wiley.com/doi/10.1111/tog.12805" TargetMode="External"/><Relationship Id="rId208" Type="http://schemas.openxmlformats.org/officeDocument/2006/relationships/hyperlink" Target="https://www.nice.org.uk/guidance/ng121/resources/intrapartum-care-for-women-with-existing-medical-conditions-or-obstetric-complications-and-their-babies-pdf-66141653845957" TargetMode="External"/><Relationship Id="rId415" Type="http://schemas.openxmlformats.org/officeDocument/2006/relationships/hyperlink" Target="http://onlinelibrary.wiley.com/doi/10.1111/tog.12258/abstract" TargetMode="External"/><Relationship Id="rId261" Type="http://schemas.openxmlformats.org/officeDocument/2006/relationships/hyperlink" Target="https://www.nice.org.uk/guidance/ng88/resources/heavy-menstrual-bleeding-assessment-and-management-pdf-1837701412549" TargetMode="External"/><Relationship Id="rId14" Type="http://schemas.openxmlformats.org/officeDocument/2006/relationships/hyperlink" Target="https://www.rcog.org.uk/media/i1udpf05/cga7-15072010.pdf" TargetMode="External"/><Relationship Id="rId56" Type="http://schemas.openxmlformats.org/officeDocument/2006/relationships/hyperlink" Target="https://obgyn.onlinelibrary.wiley.com/doi/10.1111/tog.12520" TargetMode="External"/><Relationship Id="rId317" Type="http://schemas.openxmlformats.org/officeDocument/2006/relationships/hyperlink" Target="https://www.rcog.org.uk/media/uhzggdwb/sip_53.pdf" TargetMode="External"/><Relationship Id="rId359" Type="http://schemas.openxmlformats.org/officeDocument/2006/relationships/hyperlink" Target="https://www.fsrh.org/Common/Uploaded%20files/documents/fsrh-cadbc-guidance-document-15-nov-2023.pdf" TargetMode="External"/><Relationship Id="rId98" Type="http://schemas.openxmlformats.org/officeDocument/2006/relationships/hyperlink" Target="https://www.nice.org.uk/guidance/ng133/resources/hypertension-in-pregnancy-diagnosis-and-management-pdf-66141717671365" TargetMode="External"/><Relationship Id="rId121" Type="http://schemas.openxmlformats.org/officeDocument/2006/relationships/hyperlink" Target="https://obgyn.onlinelibrary.wiley.com/doi/10.1111/tog.12556" TargetMode="External"/><Relationship Id="rId163" Type="http://schemas.openxmlformats.org/officeDocument/2006/relationships/hyperlink" Target="http://onlinelibrary.wiley.com/doi/10.1111/tog.12250/abstract" TargetMode="External"/><Relationship Id="rId219" Type="http://schemas.openxmlformats.org/officeDocument/2006/relationships/hyperlink" Target="https://obgyn.onlinelibrary.wiley.com/doi/epdf/10.1111/1471-0528.16092" TargetMode="External"/><Relationship Id="rId370" Type="http://schemas.openxmlformats.org/officeDocument/2006/relationships/hyperlink" Target="https://obgyn.onlinelibrary.wiley.com/doi/10.1111/tog.12667" TargetMode="External"/><Relationship Id="rId426" Type="http://schemas.openxmlformats.org/officeDocument/2006/relationships/hyperlink" Target="https://obgyn.onlinelibrary.wiley.com/doi/10.1111/tog.12872" TargetMode="External"/><Relationship Id="rId230" Type="http://schemas.openxmlformats.org/officeDocument/2006/relationships/hyperlink" Target="https://www.rcog.org.uk/media/24pjeoia/sip_2.pdf" TargetMode="External"/><Relationship Id="rId25" Type="http://schemas.openxmlformats.org/officeDocument/2006/relationships/hyperlink" Target="https://obgyn.onlinelibrary.wiley.com/doi/abs/10.1111/tog.12081" TargetMode="External"/><Relationship Id="rId67" Type="http://schemas.openxmlformats.org/officeDocument/2006/relationships/hyperlink" Target="https://obgyn.onlinelibrary.wiley.com/doi/10.1111/tog.12723" TargetMode="External"/><Relationship Id="rId272" Type="http://schemas.openxmlformats.org/officeDocument/2006/relationships/hyperlink" Target="https://obgyn.onlinelibrary.wiley.com/doi/abs/10.1111/tog.12150" TargetMode="External"/><Relationship Id="rId328" Type="http://schemas.openxmlformats.org/officeDocument/2006/relationships/hyperlink" Target="https://obgyn.onlinelibrary.wiley.com/doi/abs/10.1111/tog.12070" TargetMode="External"/><Relationship Id="rId132" Type="http://schemas.openxmlformats.org/officeDocument/2006/relationships/hyperlink" Target="https://obgyn.onlinelibrary.wiley.com/doi/10.1111/tog.12740" TargetMode="External"/><Relationship Id="rId174" Type="http://schemas.openxmlformats.org/officeDocument/2006/relationships/hyperlink" Target="https://obgyn.onlinelibrary.wiley.com/doi/10.1111/tog.12478" TargetMode="External"/><Relationship Id="rId381" Type="http://schemas.openxmlformats.org/officeDocument/2006/relationships/hyperlink" Target="https://www.rcog.org.uk/media/mslbkndx/consent-advice-10-surgical-management-of-miscarriage.pdf" TargetMode="External"/><Relationship Id="rId241" Type="http://schemas.openxmlformats.org/officeDocument/2006/relationships/hyperlink" Target="https://www.nice.org.uk/guidance/cg98/resources/jaundice-in-newborn-babies-under-28-days-pdf-975756073669" TargetMode="External"/><Relationship Id="rId437" Type="http://schemas.openxmlformats.org/officeDocument/2006/relationships/hyperlink" Target="https://obgyn.onlinelibrary.wiley.com/doi/10.1111/tog.12448" TargetMode="External"/><Relationship Id="rId36" Type="http://schemas.openxmlformats.org/officeDocument/2006/relationships/hyperlink" Target="https://www.nice.org.uk/guidance/ipg704/resources/hysteroscopic-mechanical-tissue-removal-hysteroscopic-morcellation-for-uterine-fibroids-pdf-1899876038492869" TargetMode="External"/><Relationship Id="rId283" Type="http://schemas.openxmlformats.org/officeDocument/2006/relationships/hyperlink" Target="https://obgyn.onlinelibrary.wiley.com/doi/10.1111/tog.12539" TargetMode="External"/><Relationship Id="rId339" Type="http://schemas.openxmlformats.org/officeDocument/2006/relationships/hyperlink" Target="https://obgyn.onlinelibrary.wiley.com/doi/10.1111/tog.12972" TargetMode="External"/><Relationship Id="rId78" Type="http://schemas.openxmlformats.org/officeDocument/2006/relationships/hyperlink" Target="https://obgyn.onlinelibrary.wiley.com/doi/pdf/10.1111/1471-0528.15803" TargetMode="External"/><Relationship Id="rId101" Type="http://schemas.openxmlformats.org/officeDocument/2006/relationships/hyperlink" Target="https://www.rcog.org.uk/media/jw4jyghl/sip_1.pdf" TargetMode="External"/><Relationship Id="rId143" Type="http://schemas.openxmlformats.org/officeDocument/2006/relationships/hyperlink" Target="https://obgyn.onlinelibrary.wiley.com/doi/abs/10.1111/tog.12884" TargetMode="External"/><Relationship Id="rId185" Type="http://schemas.openxmlformats.org/officeDocument/2006/relationships/hyperlink" Target="https://obgyn.onlinelibrary.wiley.com/doi/10.1111/tog.12624" TargetMode="External"/><Relationship Id="rId350" Type="http://schemas.openxmlformats.org/officeDocument/2006/relationships/hyperlink" Target="https://www.fsrh.org/Common/Uploaded%20files/documents/fsrh-guideline-emergency-contraception03dec2020-amendedjuly2023-11jul.pdf" TargetMode="External"/><Relationship Id="rId406" Type="http://schemas.openxmlformats.org/officeDocument/2006/relationships/hyperlink" Target="https://www.bgcs.org.uk/wp-content/uploads/2024/03/BGCS-BAGP-genetic-testing-final.pdf" TargetMode="External"/><Relationship Id="rId9" Type="http://schemas.openxmlformats.org/officeDocument/2006/relationships/hyperlink" Target="https://www.nice.org.uk/guidance/ng197/resources/shared-decision-making-pdf-66142087186885" TargetMode="External"/><Relationship Id="rId210" Type="http://schemas.openxmlformats.org/officeDocument/2006/relationships/hyperlink" Target="https://www.rcog.org.uk/media/lp4n13jn/sip_34.pdf" TargetMode="External"/><Relationship Id="rId392" Type="http://schemas.openxmlformats.org/officeDocument/2006/relationships/hyperlink" Target="https://www.rcog.org.uk/media/spph3igq/sip_52.pdf" TargetMode="External"/><Relationship Id="rId448" Type="http://schemas.openxmlformats.org/officeDocument/2006/relationships/hyperlink" Target="https://obgyn.onlinelibrary.wiley.com/doi/abs/10.1111/tog.12816" TargetMode="External"/><Relationship Id="rId252" Type="http://schemas.openxmlformats.org/officeDocument/2006/relationships/hyperlink" Target="https://obgyn.onlinelibrary.wiley.com/doi/abs/10.1111/tog.12555" TargetMode="External"/><Relationship Id="rId294" Type="http://schemas.openxmlformats.org/officeDocument/2006/relationships/hyperlink" Target="https://obgyn.onlinelibrary.wiley.com/doi/10.1111/tog.12871" TargetMode="External"/><Relationship Id="rId308" Type="http://schemas.openxmlformats.org/officeDocument/2006/relationships/hyperlink" Target="https://thebms.org.uk/publications/bms-guidelines/management-of-unscheduled-bleeding-on-hormone-replacement-therapy-hrt/" TargetMode="External"/><Relationship Id="rId47" Type="http://schemas.openxmlformats.org/officeDocument/2006/relationships/hyperlink" Target="https://obgyn.onlinelibrary.wiley.com/doi/abs/10.1111/tog.12056" TargetMode="External"/><Relationship Id="rId89" Type="http://schemas.openxmlformats.org/officeDocument/2006/relationships/hyperlink" Target="https://www.rcog.org.uk/media/kpkjwd5h/gtg_45.pdf" TargetMode="External"/><Relationship Id="rId112" Type="http://schemas.openxmlformats.org/officeDocument/2006/relationships/hyperlink" Target="https://www.rcog.org.uk/media/p13lrr3n/gpp17-final-publication-proof.pdf" TargetMode="External"/><Relationship Id="rId154" Type="http://schemas.openxmlformats.org/officeDocument/2006/relationships/hyperlink" Target="https://obgyn.onlinelibrary.wiley.com/doi/pdf/10.1111/1471-0528.14592" TargetMode="External"/><Relationship Id="rId361" Type="http://schemas.openxmlformats.org/officeDocument/2006/relationships/hyperlink" Target="https://www.fsrh.org/Common/Uploaded%20files/documents/contraception-after-pregnancy-guideline-oct2020.pdf" TargetMode="External"/><Relationship Id="rId196" Type="http://schemas.openxmlformats.org/officeDocument/2006/relationships/hyperlink" Target="https://obgyn.onlinelibrary.wiley.com/doi/10.1111/tog.12888" TargetMode="External"/><Relationship Id="rId417" Type="http://schemas.openxmlformats.org/officeDocument/2006/relationships/hyperlink" Target="http://onlinelibrary.wiley.com/doi/10.1111/tog.12270/abstract" TargetMode="External"/><Relationship Id="rId16" Type="http://schemas.openxmlformats.org/officeDocument/2006/relationships/hyperlink" Target="https://www.rcog.org.uk/media/2jvdj2jf/clinical-guidance-6a-2016.pdf" TargetMode="External"/><Relationship Id="rId221" Type="http://schemas.openxmlformats.org/officeDocument/2006/relationships/hyperlink" Target="https://www.rcog.org.uk/media/3wykswng/gtg-50-umbilicalcordprolapse-2014.pdf" TargetMode="External"/><Relationship Id="rId263" Type="http://schemas.openxmlformats.org/officeDocument/2006/relationships/hyperlink" Target="https://www.rcog.org.uk/media/gwbntgdu/sip_6.pdf" TargetMode="External"/><Relationship Id="rId319" Type="http://schemas.openxmlformats.org/officeDocument/2006/relationships/hyperlink" Target="https://obgyn.onlinelibrary.wiley.com/doi/epdf/10.1111/1471-0528.16697" TargetMode="External"/><Relationship Id="rId58" Type="http://schemas.openxmlformats.org/officeDocument/2006/relationships/hyperlink" Target="https://obgyn.onlinelibrary.wiley.com/doi/10.1111/tog.12668" TargetMode="External"/><Relationship Id="rId123" Type="http://schemas.openxmlformats.org/officeDocument/2006/relationships/hyperlink" Target="https://obgyn.onlinelibrary.wiley.com/doi/10.1111/tog.12604" TargetMode="External"/><Relationship Id="rId330" Type="http://schemas.openxmlformats.org/officeDocument/2006/relationships/hyperlink" Target="https://obgyn.onlinelibrary.wiley.com/doi/full/10.1111/tog.12630" TargetMode="External"/><Relationship Id="rId165" Type="http://schemas.openxmlformats.org/officeDocument/2006/relationships/hyperlink" Target="http://onlinelibrary.wiley.com/doi/10.1111/tog.12260/abstract" TargetMode="External"/><Relationship Id="rId372" Type="http://schemas.openxmlformats.org/officeDocument/2006/relationships/hyperlink" Target="https://obgyn.onlinelibrary.wiley.com/doi/10.1111/tog.12772" TargetMode="External"/><Relationship Id="rId428" Type="http://schemas.openxmlformats.org/officeDocument/2006/relationships/hyperlink" Target="https://obgyn.onlinelibrary.wiley.com/doi/10.1111/tog.12948" TargetMode="External"/><Relationship Id="rId232" Type="http://schemas.openxmlformats.org/officeDocument/2006/relationships/hyperlink" Target="https://obgyn.onlinelibrary.wiley.com/doi/abs/10.1111/tog.12112" TargetMode="External"/><Relationship Id="rId274" Type="http://schemas.openxmlformats.org/officeDocument/2006/relationships/hyperlink" Target="https://obgyn.onlinelibrary.wiley.com/doi/abs/10.1576/toag.12.3.155.27597" TargetMode="External"/><Relationship Id="rId27" Type="http://schemas.openxmlformats.org/officeDocument/2006/relationships/hyperlink" Target="http://onlinelibrary.wiley.com/doi/10.1111/tog.12303/epdf" TargetMode="External"/><Relationship Id="rId69" Type="http://schemas.openxmlformats.org/officeDocument/2006/relationships/hyperlink" Target="https://obgyn.onlinelibrary.wiley.com/doi/abs/10.1111/tog.12849" TargetMode="External"/><Relationship Id="rId134" Type="http://schemas.openxmlformats.org/officeDocument/2006/relationships/hyperlink" Target="https://obgyn.onlinelibrary.wiley.com/doi/10.1111/tog.12768" TargetMode="External"/><Relationship Id="rId80" Type="http://schemas.openxmlformats.org/officeDocument/2006/relationships/hyperlink" Target="https://www.rcog.org.uk/media/1vtnn25h/gtg-13-cpox.pdf" TargetMode="External"/><Relationship Id="rId176" Type="http://schemas.openxmlformats.org/officeDocument/2006/relationships/hyperlink" Target="http://onlinelibrary.wiley.com/doi/10.1111/tog.12294/abstract" TargetMode="External"/><Relationship Id="rId341" Type="http://schemas.openxmlformats.org/officeDocument/2006/relationships/hyperlink" Target="https://www.rcog.org.uk/media/geify5bx/abortion-care-best-practice-paper-april-2022.pdf" TargetMode="External"/><Relationship Id="rId383" Type="http://schemas.openxmlformats.org/officeDocument/2006/relationships/hyperlink" Target="http://onlinelibrary.wiley.com/doi/10.1111/tog.12355/abstract" TargetMode="External"/><Relationship Id="rId439" Type="http://schemas.openxmlformats.org/officeDocument/2006/relationships/hyperlink" Target="http://onlinelibrary.wiley.com/doi/10.1111/tog.12265/abstract" TargetMode="External"/><Relationship Id="rId201" Type="http://schemas.openxmlformats.org/officeDocument/2006/relationships/hyperlink" Target="https://www.escardio.org/Guidelines/Clinical-Practice-Guidelines/Cardiovascular-Diseases-during-Pregnancy-Management-of" TargetMode="External"/><Relationship Id="rId243" Type="http://schemas.openxmlformats.org/officeDocument/2006/relationships/hyperlink" Target="https://www.nice.org.uk/guidance/ng195/resources/neonatal-infection-antibiotics-for-prevention-and-treatment-pdf-66142083827653" TargetMode="External"/><Relationship Id="rId285" Type="http://schemas.openxmlformats.org/officeDocument/2006/relationships/hyperlink" Target="https://obgyn.onlinelibrary.wiley.com/doi/full/10.1111/tog.12557" TargetMode="External"/><Relationship Id="rId450" Type="http://schemas.openxmlformats.org/officeDocument/2006/relationships/hyperlink" Target="https://obgyn.onlinelibrary.wiley.com/doi/10.1111/tog.12945" TargetMode="External"/><Relationship Id="rId38" Type="http://schemas.openxmlformats.org/officeDocument/2006/relationships/hyperlink" Target="https://www.rcog.org.uk/media/u32b3nkv/ca4-15072010.pdf" TargetMode="External"/><Relationship Id="rId103" Type="http://schemas.openxmlformats.org/officeDocument/2006/relationships/hyperlink" Target="https://obgyn.onlinelibrary.wiley.com/doi/pdf/10.1111/1471-0528.15510" TargetMode="External"/><Relationship Id="rId310" Type="http://schemas.openxmlformats.org/officeDocument/2006/relationships/hyperlink" Target="https://www.rcog.org.uk/media/or1jqxbf/gtg_5_ohss.pdf" TargetMode="External"/><Relationship Id="rId91" Type="http://schemas.openxmlformats.org/officeDocument/2006/relationships/hyperlink" Target="https://www.rcog.org.uk/media/m4mbpjwi/gtg-no37a-2015_amended-2023.pdf" TargetMode="External"/><Relationship Id="rId145" Type="http://schemas.openxmlformats.org/officeDocument/2006/relationships/hyperlink" Target="https://obgyn.onlinelibrary.wiley.com/doi/10.1111/tog.12987" TargetMode="External"/><Relationship Id="rId187" Type="http://schemas.openxmlformats.org/officeDocument/2006/relationships/hyperlink" Target="https://obgyn.onlinelibrary.wiley.com/doi/10.1111/tog.12696" TargetMode="External"/><Relationship Id="rId352" Type="http://schemas.openxmlformats.org/officeDocument/2006/relationships/hyperlink" Target="https://www.fsrh.org/Public/Documents/clinical-guidance-progestogen-only-implants.aspx" TargetMode="External"/><Relationship Id="rId394" Type="http://schemas.openxmlformats.org/officeDocument/2006/relationships/hyperlink" Target="https://www.rcog.org.uk/media/k4xds1cw/sip_7-progress-in-cervical-screening.pdf" TargetMode="External"/><Relationship Id="rId408" Type="http://schemas.openxmlformats.org/officeDocument/2006/relationships/hyperlink" Target="https://obgyn.onlinelibrary.wiley.com/doi/full/10.1002/ijgo.13880" TargetMode="External"/><Relationship Id="rId212" Type="http://schemas.openxmlformats.org/officeDocument/2006/relationships/hyperlink" Target="https://obgyn.onlinelibrary.wiley.com/doi/epdf/10.1111/1471-0528.17136" TargetMode="External"/><Relationship Id="rId254" Type="http://schemas.openxmlformats.org/officeDocument/2006/relationships/hyperlink" Target="https://obgyn.onlinelibrary.wiley.com/doi/10.1111/tog.12936" TargetMode="External"/><Relationship Id="rId49" Type="http://schemas.openxmlformats.org/officeDocument/2006/relationships/hyperlink" Target="https://obgyn.onlinelibrary.wiley.com/doi/10.1111/tog.12650" TargetMode="External"/><Relationship Id="rId114" Type="http://schemas.openxmlformats.org/officeDocument/2006/relationships/hyperlink" Target="https://obgyn.onlinelibrary.wiley.com/doi/epdf/10.1111/1471-0528.18008" TargetMode="External"/><Relationship Id="rId296" Type="http://schemas.openxmlformats.org/officeDocument/2006/relationships/hyperlink" Target="https://obgyn.onlinelibrary.wiley.com/doi/10.1111/tog.12885" TargetMode="External"/><Relationship Id="rId60" Type="http://schemas.openxmlformats.org/officeDocument/2006/relationships/hyperlink" Target="https://obgyn.onlinelibrary.wiley.com/doi/10.1111/tog.12762" TargetMode="External"/><Relationship Id="rId156" Type="http://schemas.openxmlformats.org/officeDocument/2006/relationships/hyperlink" Target="https://obgyn.onlinelibrary.wiley.com/doi/epdf/10.1111/1471-0528.15995" TargetMode="External"/><Relationship Id="rId198" Type="http://schemas.openxmlformats.org/officeDocument/2006/relationships/hyperlink" Target="https://obgyn.onlinelibrary.wiley.com/doi/10.1111/tog.12897" TargetMode="External"/><Relationship Id="rId321" Type="http://schemas.openxmlformats.org/officeDocument/2006/relationships/hyperlink" Target="https://obgyn.onlinelibrary.wiley.com/doi/epdf/10.1111/1471-0528.17187" TargetMode="External"/><Relationship Id="rId363" Type="http://schemas.openxmlformats.org/officeDocument/2006/relationships/hyperlink" Target="https://www.fsrh.org/Common/Uploaded%20files/documents/1overweight-obesity-and-contraception-guideline-april-2019.pdf" TargetMode="External"/><Relationship Id="rId419" Type="http://schemas.openxmlformats.org/officeDocument/2006/relationships/hyperlink" Target="https://obgyn.onlinelibrary.wiley.com/doi/abs/10.1111/tog.12601" TargetMode="External"/><Relationship Id="rId223" Type="http://schemas.openxmlformats.org/officeDocument/2006/relationships/hyperlink" Target="https://www.rcog.org.uk/media/33cnfvs0/planned-caesarean-birth-consent-advice-no-14.pdf" TargetMode="External"/><Relationship Id="rId430" Type="http://schemas.openxmlformats.org/officeDocument/2006/relationships/hyperlink" Target="https://obgyn.onlinelibrary.wiley.com/doi/10.1111/tog.12957" TargetMode="External"/><Relationship Id="rId18" Type="http://schemas.openxmlformats.org/officeDocument/2006/relationships/hyperlink" Target="https://www.rcog.org.uk/media/ztknq3tg/gpp19-ptss-pub-jul-24.pdf" TargetMode="External"/><Relationship Id="rId265" Type="http://schemas.openxmlformats.org/officeDocument/2006/relationships/hyperlink" Target="https://obgyn.onlinelibrary.wiley.com/doi/epdf/10.1111/1471-0528.17195" TargetMode="External"/><Relationship Id="rId125" Type="http://schemas.openxmlformats.org/officeDocument/2006/relationships/hyperlink" Target="https://obgyn.onlinelibrary.wiley.com/doi/10.1111/tog.12623" TargetMode="External"/><Relationship Id="rId167" Type="http://schemas.openxmlformats.org/officeDocument/2006/relationships/hyperlink" Target="https://obgyn.onlinelibrary.wiley.com/doi/abs/10.1111/tog.12087" TargetMode="External"/><Relationship Id="rId332" Type="http://schemas.openxmlformats.org/officeDocument/2006/relationships/hyperlink" Target="https://obgyn.onlinelibrary.wiley.com/doi/full/10.1111/tog.12688" TargetMode="External"/><Relationship Id="rId374" Type="http://schemas.openxmlformats.org/officeDocument/2006/relationships/hyperlink" Target="http://onlinelibrary.wiley.com/doi/10.1111/1471-0528.14189/epdf" TargetMode="External"/><Relationship Id="rId71" Type="http://schemas.openxmlformats.org/officeDocument/2006/relationships/hyperlink" Target="https://obgyn.onlinelibrary.wiley.com/doi/10.1111/tog.12971" TargetMode="External"/><Relationship Id="rId92" Type="http://schemas.openxmlformats.org/officeDocument/2006/relationships/hyperlink" Target="https://obgyn.onlinelibrary.wiley.com/doi/epdf/10.1111/1471-0528.17814" TargetMode="External"/><Relationship Id="rId213" Type="http://schemas.openxmlformats.org/officeDocument/2006/relationships/hyperlink" Target="https://www.rcog.org.uk/media/rz1b0z3o/labourwardsolutiongoodpractice10a.pdf" TargetMode="External"/><Relationship Id="rId234" Type="http://schemas.openxmlformats.org/officeDocument/2006/relationships/hyperlink" Target="https://obgyn.onlinelibrary.wiley.com/doi/abs/10.1576/toag.13.1.7.27635" TargetMode="External"/><Relationship Id="rId420" Type="http://schemas.openxmlformats.org/officeDocument/2006/relationships/hyperlink" Target="https://obgyn.onlinelibrary.wiley.com/doi/10.1111/tog.12607" TargetMode="External"/><Relationship Id="rId2" Type="http://schemas.openxmlformats.org/officeDocument/2006/relationships/numbering" Target="numbering.xml"/><Relationship Id="rId29" Type="http://schemas.openxmlformats.org/officeDocument/2006/relationships/hyperlink" Target="https://obgyn.onlinelibrary.wiley.com/doi/abs/10.1111/tog.12828" TargetMode="External"/><Relationship Id="rId255" Type="http://schemas.openxmlformats.org/officeDocument/2006/relationships/hyperlink" Target="https://www.rcog.org.uk/media/qmtlp2b0/gtg_33.pdf" TargetMode="External"/><Relationship Id="rId276" Type="http://schemas.openxmlformats.org/officeDocument/2006/relationships/hyperlink" Target="https://obgyn.onlinelibrary.wiley.com/doi/10.1111/tog.12519" TargetMode="External"/><Relationship Id="rId297" Type="http://schemas.openxmlformats.org/officeDocument/2006/relationships/hyperlink" Target="https://obgyn.onlinelibrary.wiley.com/doi/10.1111/tog.12898" TargetMode="External"/><Relationship Id="rId441" Type="http://schemas.openxmlformats.org/officeDocument/2006/relationships/hyperlink" Target="https://obgyn.onlinelibrary.wiley.com/doi/10.1111/tog.12454" TargetMode="External"/><Relationship Id="rId40" Type="http://schemas.openxmlformats.org/officeDocument/2006/relationships/hyperlink" Target="https://www.rcog.org.uk/media/c5ycf03i/diagnostic-laparoscopy-consent-advice-2.pdf" TargetMode="External"/><Relationship Id="rId115" Type="http://schemas.openxmlformats.org/officeDocument/2006/relationships/hyperlink" Target="http://onlinelibrary.wiley.com/doi/10.1111/tog.12388/full" TargetMode="External"/><Relationship Id="rId136" Type="http://schemas.openxmlformats.org/officeDocument/2006/relationships/hyperlink" Target="https://obgyn.onlinelibrary.wiley.com/doi/10.1111/tog.12779" TargetMode="External"/><Relationship Id="rId157" Type="http://schemas.openxmlformats.org/officeDocument/2006/relationships/hyperlink" Target="https://www.rcog.org.uk/media/rfrerkjz/gtg_54b.pdf" TargetMode="External"/><Relationship Id="rId178" Type="http://schemas.openxmlformats.org/officeDocument/2006/relationships/hyperlink" Target="https://obgyn.onlinelibrary.wiley.com/doi/abs/10.1111/tog.12051" TargetMode="External"/><Relationship Id="rId301" Type="http://schemas.openxmlformats.org/officeDocument/2006/relationships/hyperlink" Target="https://obgyn.onlinelibrary.wiley.com/doi/10.1111/tog.12924" TargetMode="External"/><Relationship Id="rId322" Type="http://schemas.openxmlformats.org/officeDocument/2006/relationships/hyperlink" Target="https://obgyn.onlinelibrary.wiley.com/doi/epdf/10.1111/1471-0528.17832" TargetMode="External"/><Relationship Id="rId343" Type="http://schemas.openxmlformats.org/officeDocument/2006/relationships/hyperlink" Target="https://www.rcog.org.uk/media/53fhrbz2/post-abortion-contraception-best-practice-paper-2022.pdf" TargetMode="External"/><Relationship Id="rId364" Type="http://schemas.openxmlformats.org/officeDocument/2006/relationships/hyperlink" Target="https://obgyn.onlinelibrary.wiley.com/doi/10.1111/tog.12446" TargetMode="External"/><Relationship Id="rId61" Type="http://schemas.openxmlformats.org/officeDocument/2006/relationships/hyperlink" Target="https://obgyn.onlinelibrary.wiley.com/doi/10.1111/tog.12774" TargetMode="External"/><Relationship Id="rId82" Type="http://schemas.openxmlformats.org/officeDocument/2006/relationships/hyperlink" Target="https://www.rcog.org.uk/media/au0jn5of/gtg-53-fgm.pdf" TargetMode="External"/><Relationship Id="rId199" Type="http://schemas.openxmlformats.org/officeDocument/2006/relationships/hyperlink" Target="https://obgyn.onlinelibrary.wiley.com/doi/10.1111/tog.12917" TargetMode="External"/><Relationship Id="rId203" Type="http://schemas.openxmlformats.org/officeDocument/2006/relationships/hyperlink" Target="https://www.npeu.ox.ac.uk/mbrrace-uk/reports" TargetMode="External"/><Relationship Id="rId385" Type="http://schemas.openxmlformats.org/officeDocument/2006/relationships/hyperlink" Target="https://obgyn.onlinelibrary.wiley.com/doi/abs/10.1111/tog.12198" TargetMode="External"/><Relationship Id="rId19" Type="http://schemas.openxmlformats.org/officeDocument/2006/relationships/hyperlink" Target="https://obgyn.onlinelibrary.wiley.com/doi/10.1111/tog.12476" TargetMode="External"/><Relationship Id="rId224" Type="http://schemas.openxmlformats.org/officeDocument/2006/relationships/hyperlink" Target="https://www.rcog.org.uk/media/qicjvht3/ca-12-alt_layout-1.pdf" TargetMode="External"/><Relationship Id="rId245" Type="http://schemas.openxmlformats.org/officeDocument/2006/relationships/hyperlink" Target="https://www.rcog.org.uk/media/4nbn0ffm/goodpractice6roleemergency2007.pdf" TargetMode="External"/><Relationship Id="rId266" Type="http://schemas.openxmlformats.org/officeDocument/2006/relationships/hyperlink" Target="https://www.rcog.org.uk/media/2rqc3mus/sip_40.pdf" TargetMode="External"/><Relationship Id="rId287" Type="http://schemas.openxmlformats.org/officeDocument/2006/relationships/hyperlink" Target="https://obgyn.onlinelibrary.wiley.com/doi/abs/10.1111/tog.12648" TargetMode="External"/><Relationship Id="rId410" Type="http://schemas.openxmlformats.org/officeDocument/2006/relationships/hyperlink" Target="https://www.gov.uk/government/publications/cervical-screening-programme-and-colposcopy-management" TargetMode="External"/><Relationship Id="rId431" Type="http://schemas.openxmlformats.org/officeDocument/2006/relationships/hyperlink" Target="https://obgyn.onlinelibrary.wiley.com/doi/10.1111/tog.12984" TargetMode="External"/><Relationship Id="rId452" Type="http://schemas.openxmlformats.org/officeDocument/2006/relationships/footer" Target="footer2.xml"/><Relationship Id="rId30" Type="http://schemas.openxmlformats.org/officeDocument/2006/relationships/hyperlink" Target="https://obgyn.onlinelibrary.wiley.com/doi/10.1111/tog.12977" TargetMode="External"/><Relationship Id="rId105" Type="http://schemas.openxmlformats.org/officeDocument/2006/relationships/hyperlink" Target="https://obgyn.onlinelibrary.wiley.com/doi/epdf/10.1111/1471-0528.17966" TargetMode="External"/><Relationship Id="rId126" Type="http://schemas.openxmlformats.org/officeDocument/2006/relationships/hyperlink" Target="https://obgyn.onlinelibrary.wiley.com/doi/10.1111/tog.12608" TargetMode="External"/><Relationship Id="rId147" Type="http://schemas.openxmlformats.org/officeDocument/2006/relationships/hyperlink" Target="https://obgyn.onlinelibrary.wiley.com/doi/10.1111/tog.12956" TargetMode="External"/><Relationship Id="rId168" Type="http://schemas.openxmlformats.org/officeDocument/2006/relationships/hyperlink" Target="http://onlinelibrary.wiley.com/doi/10.1111/tog.12271/abstract" TargetMode="External"/><Relationship Id="rId312" Type="http://schemas.openxmlformats.org/officeDocument/2006/relationships/hyperlink" Target="https://obgyn.onlinelibrary.wiley.com/doi/pdf/10.1111/1471-0528.15240" TargetMode="External"/><Relationship Id="rId333" Type="http://schemas.openxmlformats.org/officeDocument/2006/relationships/hyperlink" Target="https://obgyn.onlinelibrary.wiley.com/doi/abs/10.1111/tog.12705" TargetMode="External"/><Relationship Id="rId354" Type="http://schemas.openxmlformats.org/officeDocument/2006/relationships/hyperlink" Target="https://www.fsrh.org/Common/Uploaded%20files/documents/fsrh-ceu-clinical-guideline-progestogen-only-pills-aug22-amended-11july-2023-.pdf" TargetMode="External"/><Relationship Id="rId51" Type="http://schemas.openxmlformats.org/officeDocument/2006/relationships/hyperlink" Target="https://obgyn.onlinelibrary.wiley.com/doi/10.1111/tog.12552" TargetMode="External"/><Relationship Id="rId72" Type="http://schemas.openxmlformats.org/officeDocument/2006/relationships/hyperlink" Target="https://obgyn.onlinelibrary.wiley.com/doi/epdf/10.1111/1471-0528.16821" TargetMode="External"/><Relationship Id="rId93" Type="http://schemas.openxmlformats.org/officeDocument/2006/relationships/hyperlink" Target="https://www.rcog.org.uk/media/oykp1rtg/rbc_gtg65.pdf" TargetMode="External"/><Relationship Id="rId189" Type="http://schemas.openxmlformats.org/officeDocument/2006/relationships/hyperlink" Target="https://obgyn.onlinelibrary.wiley.com/doi/10.1111/tog.12727" TargetMode="External"/><Relationship Id="rId375" Type="http://schemas.openxmlformats.org/officeDocument/2006/relationships/hyperlink" Target="https://obgyn.onlinelibrary.wiley.com/doi/epdf/10.1111/1471-0528.17739" TargetMode="External"/><Relationship Id="rId396" Type="http://schemas.openxmlformats.org/officeDocument/2006/relationships/hyperlink" Target="https://www.rcog.org.uk/media/k0khw3ox/sip_12.pdf" TargetMode="External"/><Relationship Id="rId3" Type="http://schemas.openxmlformats.org/officeDocument/2006/relationships/styles" Target="styles.xml"/><Relationship Id="rId214" Type="http://schemas.openxmlformats.org/officeDocument/2006/relationships/hyperlink" Target="https://obgyn.onlinelibrary.wiley.com/doi/10.1111/tog.12196" TargetMode="External"/><Relationship Id="rId235" Type="http://schemas.openxmlformats.org/officeDocument/2006/relationships/hyperlink" Target="https://obgyn.onlinelibrary.wiley.com/doi/abs/10.1111/tog.12217" TargetMode="External"/><Relationship Id="rId256" Type="http://schemas.openxmlformats.org/officeDocument/2006/relationships/hyperlink" Target="https://www.rcog.org.uk/media/yhujmdvr/gtg_62-1.pdf" TargetMode="External"/><Relationship Id="rId277" Type="http://schemas.openxmlformats.org/officeDocument/2006/relationships/hyperlink" Target="https://obgyn.onlinelibrary.wiley.com/doi/abs/10.1111/tog.12031" TargetMode="External"/><Relationship Id="rId298" Type="http://schemas.openxmlformats.org/officeDocument/2006/relationships/hyperlink" Target="https://obgyn.onlinelibrary.wiley.com/doi/10.1111/tog.12891" TargetMode="External"/><Relationship Id="rId400" Type="http://schemas.openxmlformats.org/officeDocument/2006/relationships/hyperlink" Target="https://www.ejog.org/article/S0301-2115(24)00314-2/fulltext" TargetMode="External"/><Relationship Id="rId421" Type="http://schemas.openxmlformats.org/officeDocument/2006/relationships/hyperlink" Target="https://obgyn.onlinelibrary.wiley.com/doi/abs/10.1111/tog.12704" TargetMode="External"/><Relationship Id="rId442" Type="http://schemas.openxmlformats.org/officeDocument/2006/relationships/hyperlink" Target="https://obgyn.onlinelibrary.wiley.com/doi/abs/10.1111/tog.12575" TargetMode="External"/><Relationship Id="rId116" Type="http://schemas.openxmlformats.org/officeDocument/2006/relationships/hyperlink" Target="http://onlinelibrary.wiley.com/doi/10.1111/tog.12374/abstract" TargetMode="External"/><Relationship Id="rId137" Type="http://schemas.openxmlformats.org/officeDocument/2006/relationships/hyperlink" Target="https://obgyn.onlinelibrary.wiley.com/doi/10.1111/tog.12803" TargetMode="External"/><Relationship Id="rId158" Type="http://schemas.openxmlformats.org/officeDocument/2006/relationships/hyperlink" Target="https://www.rcog.org.uk/media/tuodgpag/gtg_54a.pdf" TargetMode="External"/><Relationship Id="rId302" Type="http://schemas.openxmlformats.org/officeDocument/2006/relationships/hyperlink" Target="https://obgyn.onlinelibrary.wiley.com/doi/10.1111/tog.12974" TargetMode="External"/><Relationship Id="rId323" Type="http://schemas.openxmlformats.org/officeDocument/2006/relationships/hyperlink" Target="https://obgyn.onlinelibrary.wiley.com/doi/10.1111/tog.12509" TargetMode="External"/><Relationship Id="rId344" Type="http://schemas.openxmlformats.org/officeDocument/2006/relationships/hyperlink" Target="https://www.rcog.org.uk/media/f32nniuk/abortion-care-telemedicine-best-practice-paper-2022.pdf" TargetMode="External"/><Relationship Id="rId20" Type="http://schemas.openxmlformats.org/officeDocument/2006/relationships/hyperlink" Target="http://onlinelibrary.wiley.com/doi/10.1111/tog.12391/full" TargetMode="External"/><Relationship Id="rId41" Type="http://schemas.openxmlformats.org/officeDocument/2006/relationships/hyperlink" Target="https://www.rcog.org.uk/media/wkqfjb25/ca-no-13-morcellation-update-2024-final.pdf" TargetMode="External"/><Relationship Id="rId62" Type="http://schemas.openxmlformats.org/officeDocument/2006/relationships/hyperlink" Target="https://obgyn.onlinelibrary.wiley.com/doi/10.1111/tog.12860" TargetMode="External"/><Relationship Id="rId83" Type="http://schemas.openxmlformats.org/officeDocument/2006/relationships/hyperlink" Target="https://obgyn.onlinelibrary.wiley.com/doi/pdf/10.1111/1471-0528.17206" TargetMode="External"/><Relationship Id="rId179" Type="http://schemas.openxmlformats.org/officeDocument/2006/relationships/hyperlink" Target="https://obgyn.onlinelibrary.wiley.com/doi/abs/10.1111/tog.12263" TargetMode="External"/><Relationship Id="rId365" Type="http://schemas.openxmlformats.org/officeDocument/2006/relationships/hyperlink" Target="http://onlinelibrary.wiley.com/doi/10.1111/tog.12389/abstract" TargetMode="External"/><Relationship Id="rId386" Type="http://schemas.openxmlformats.org/officeDocument/2006/relationships/hyperlink" Target="https://obgyn.onlinelibrary.wiley.com/doi/10.1111/tog.12201" TargetMode="External"/><Relationship Id="rId190" Type="http://schemas.openxmlformats.org/officeDocument/2006/relationships/hyperlink" Target="https://obgyn.onlinelibrary.wiley.com/doi/10.1111/tog.12761" TargetMode="External"/><Relationship Id="rId204" Type="http://schemas.openxmlformats.org/officeDocument/2006/relationships/hyperlink" Target="https://obgyn.onlinelibrary.wiley.com/doi/epdf/10.1111/1471-0528.14821" TargetMode="External"/><Relationship Id="rId225" Type="http://schemas.openxmlformats.org/officeDocument/2006/relationships/hyperlink" Target="https://www.rcog.org.uk/media/ahppgoek/sip-14.pdf" TargetMode="External"/><Relationship Id="rId246" Type="http://schemas.openxmlformats.org/officeDocument/2006/relationships/hyperlink" Target="https://obgyn.onlinelibrary.wiley.com/doi/abs/10.1111/tog.12602" TargetMode="External"/><Relationship Id="rId267" Type="http://schemas.openxmlformats.org/officeDocument/2006/relationships/hyperlink" Target="https://www.rcog.org.uk/media/31fkqxtt/sip_38.pdf" TargetMode="External"/><Relationship Id="rId288" Type="http://schemas.openxmlformats.org/officeDocument/2006/relationships/hyperlink" Target="https://obgyn.onlinelibrary.wiley.com/doi/epdf/10.1111/tog.12780" TargetMode="External"/><Relationship Id="rId411" Type="http://schemas.openxmlformats.org/officeDocument/2006/relationships/hyperlink" Target="https://obgyn.onlinelibrary.wiley.com/doi/abs/10.1111/tog.12200" TargetMode="External"/><Relationship Id="rId432" Type="http://schemas.openxmlformats.org/officeDocument/2006/relationships/hyperlink" Target="http://onlinelibrary.wiley.com/doi/10.1111/1471-0528.14310/pdf" TargetMode="External"/><Relationship Id="rId453" Type="http://schemas.openxmlformats.org/officeDocument/2006/relationships/fontTable" Target="fontTable.xml"/><Relationship Id="rId106" Type="http://schemas.openxmlformats.org/officeDocument/2006/relationships/hyperlink" Target="https://www.rcog.org.uk/media/gecpbqau/sip_15_04032014.pdf" TargetMode="External"/><Relationship Id="rId127" Type="http://schemas.openxmlformats.org/officeDocument/2006/relationships/hyperlink" Target="https://obgyn.onlinelibrary.wiley.com/doi/10.1111/tog.12669" TargetMode="External"/><Relationship Id="rId313" Type="http://schemas.openxmlformats.org/officeDocument/2006/relationships/hyperlink" Target="https://www.rcog.org.uk/media/g0qpuzg5/sip_54.pdf" TargetMode="External"/><Relationship Id="rId10" Type="http://schemas.openxmlformats.org/officeDocument/2006/relationships/hyperlink" Target="https://obgyn.onlinelibrary.wiley.com/doi/10.1111/tog.12709" TargetMode="External"/><Relationship Id="rId31" Type="http://schemas.openxmlformats.org/officeDocument/2006/relationships/hyperlink" Target="https://www.hqip.org.uk/resource/guide-to-quality-improvement-methods/" TargetMode="External"/><Relationship Id="rId52" Type="http://schemas.openxmlformats.org/officeDocument/2006/relationships/hyperlink" Target="https://obgyn.onlinelibrary.wiley.com/doi/10.1111/tog.12588" TargetMode="External"/><Relationship Id="rId73" Type="http://schemas.openxmlformats.org/officeDocument/2006/relationships/hyperlink" Target="https://obgyn.onlinelibrary.wiley.com/doi/epdf/10.1111/1471-0528.17027" TargetMode="External"/><Relationship Id="rId94" Type="http://schemas.openxmlformats.org/officeDocument/2006/relationships/hyperlink" Target="https://www.rcog.org.uk/media/wj2lpco5/gtg-37b-1.pdf" TargetMode="External"/><Relationship Id="rId148" Type="http://schemas.openxmlformats.org/officeDocument/2006/relationships/hyperlink" Target="https://obgyn.onlinelibrary.wiley.com/doi/10.1111/tog.12963" TargetMode="External"/><Relationship Id="rId169" Type="http://schemas.openxmlformats.org/officeDocument/2006/relationships/hyperlink" Target="http://onlinelibrary.wiley.com/doi/10.1111/tog.12268/abstract" TargetMode="External"/><Relationship Id="rId334" Type="http://schemas.openxmlformats.org/officeDocument/2006/relationships/hyperlink" Target="https://obgyn.onlinelibrary.wiley.com/doi/10.1111/tog.12729" TargetMode="External"/><Relationship Id="rId355" Type="http://schemas.openxmlformats.org/officeDocument/2006/relationships/hyperlink" Target="https://www.fsrh.org/Common/Uploaded%20files/documents/fsrh-guideline-combined-hormonal-contraception-october-2023.pdf" TargetMode="External"/><Relationship Id="rId376" Type="http://schemas.openxmlformats.org/officeDocument/2006/relationships/hyperlink" Target="https://obgyn.onlinelibrary.wiley.com/doi/pdf/10.1111/1471-0528.17515" TargetMode="External"/><Relationship Id="rId397" Type="http://schemas.openxmlformats.org/officeDocument/2006/relationships/hyperlink" Target="https://obgyn.onlinelibrary.wiley.com/doi/abs/10.1111/1471-0528.17142" TargetMode="External"/><Relationship Id="rId4" Type="http://schemas.openxmlformats.org/officeDocument/2006/relationships/settings" Target="settings.xml"/><Relationship Id="rId180" Type="http://schemas.openxmlformats.org/officeDocument/2006/relationships/hyperlink" Target="http://onlinelibrary.wiley.com/doi/10.1111/tog.12415/abstract" TargetMode="External"/><Relationship Id="rId215" Type="http://schemas.openxmlformats.org/officeDocument/2006/relationships/hyperlink" Target="https://obgyn.onlinelibrary.wiley.com/doi/abs/10.1111/tog.12154" TargetMode="External"/><Relationship Id="rId236" Type="http://schemas.openxmlformats.org/officeDocument/2006/relationships/hyperlink" Target="https://obgyn.onlinelibrary.wiley.com/doi/abs/10.1111/tog.12493" TargetMode="External"/><Relationship Id="rId257" Type="http://schemas.openxmlformats.org/officeDocument/2006/relationships/hyperlink" Target="https://obgyn.onlinelibrary.wiley.com/doi/epdf/10.1111/1471-0528.14260" TargetMode="External"/><Relationship Id="rId278" Type="http://schemas.openxmlformats.org/officeDocument/2006/relationships/hyperlink" Target="http://onlinelibrary.wiley.com/doi/10.1111/tog.12345/abstract" TargetMode="External"/><Relationship Id="rId401" Type="http://schemas.openxmlformats.org/officeDocument/2006/relationships/hyperlink" Target="https://www.bgcs.org.uk/wp-content/uploads/2021/11/British-Gynaecological-Cancer-Society-v13-for-website-with-figure1.pdf" TargetMode="External"/><Relationship Id="rId422" Type="http://schemas.openxmlformats.org/officeDocument/2006/relationships/hyperlink" Target="https://obgyn.onlinelibrary.wiley.com/doi/10.1111/tog.12706" TargetMode="External"/><Relationship Id="rId443" Type="http://schemas.openxmlformats.org/officeDocument/2006/relationships/hyperlink" Target="https://obgyn.onlinelibrary.wiley.com/doi/10.1111/tog.12644" TargetMode="External"/><Relationship Id="rId303" Type="http://schemas.openxmlformats.org/officeDocument/2006/relationships/hyperlink" Target="https://obgyn.onlinelibrary.wiley.com/doi/10.1111/tog.12985" TargetMode="External"/><Relationship Id="rId42" Type="http://schemas.openxmlformats.org/officeDocument/2006/relationships/hyperlink" Target="https://www.rcog.org.uk/media/eybpo2dn/cga6bobtainingvalidconsentcomplex0810.pdf" TargetMode="External"/><Relationship Id="rId84" Type="http://schemas.openxmlformats.org/officeDocument/2006/relationships/hyperlink" Target="https://www.bashh.org/_userfiles/pages/files/clarkeetal2024jointbritishassociationforsexualhealthandhivandroyalcollegeofobstetriciansand.pdf" TargetMode="External"/><Relationship Id="rId138" Type="http://schemas.openxmlformats.org/officeDocument/2006/relationships/hyperlink" Target="https://obgyn.onlinelibrary.wiley.com/doi/abs/10.1111/tog.12808" TargetMode="External"/><Relationship Id="rId345" Type="http://schemas.openxmlformats.org/officeDocument/2006/relationships/hyperlink" Target="https://www.nice.org.uk/guidance/cg30/resources/longacting-reversible-contraception-pdf-975379839685" TargetMode="External"/><Relationship Id="rId387" Type="http://schemas.openxmlformats.org/officeDocument/2006/relationships/hyperlink" Target="https://obgyn.onlinelibrary.wiley.com/doi/10.1111/tog.12832" TargetMode="External"/><Relationship Id="rId191" Type="http://schemas.openxmlformats.org/officeDocument/2006/relationships/hyperlink" Target="https://obgyn.onlinelibrary.wiley.com/doi/10.1111/tog.12769" TargetMode="External"/><Relationship Id="rId205" Type="http://schemas.openxmlformats.org/officeDocument/2006/relationships/hyperlink" Target="https://obgyn.onlinelibrary.wiley.com/doi/epdf/10.1111/1471-0528.17844" TargetMode="External"/><Relationship Id="rId247" Type="http://schemas.openxmlformats.org/officeDocument/2006/relationships/hyperlink" Target="https://obgyn.onlinelibrary.wiley.com/doi/abs/10.1111/tog.12129" TargetMode="External"/><Relationship Id="rId412" Type="http://schemas.openxmlformats.org/officeDocument/2006/relationships/hyperlink" Target="https://obgyn.onlinelibrary.wiley.com/doi/abs/10.1111/j.1744-4667.2012.00102.x" TargetMode="External"/><Relationship Id="rId107" Type="http://schemas.openxmlformats.org/officeDocument/2006/relationships/hyperlink" Target="https://www.rcog.org.uk/media/030jxnk5/goodpractice4registrationstillbirth2005.pdf" TargetMode="External"/><Relationship Id="rId289" Type="http://schemas.openxmlformats.org/officeDocument/2006/relationships/hyperlink" Target="https://obgyn.onlinelibrary.wiley.com/doi/epdf/10.1111/tog.12787" TargetMode="External"/><Relationship Id="rId454" Type="http://schemas.microsoft.com/office/2011/relationships/people" Target="people.xml"/><Relationship Id="rId11" Type="http://schemas.openxmlformats.org/officeDocument/2006/relationships/hyperlink" Target="https://www.gmc-uk.org/professional-standards/the-professional-standards/decision-making-and-consent" TargetMode="External"/><Relationship Id="rId53" Type="http://schemas.openxmlformats.org/officeDocument/2006/relationships/hyperlink" Target="https://obgyn.onlinelibrary.wiley.com/doi/abs/10.1111/tog.12503" TargetMode="External"/><Relationship Id="rId149" Type="http://schemas.openxmlformats.org/officeDocument/2006/relationships/hyperlink" Target="https://obgyn.onlinelibrary.wiley.com/doi/10.1111/tog.12970" TargetMode="External"/><Relationship Id="rId314" Type="http://schemas.openxmlformats.org/officeDocument/2006/relationships/hyperlink" Target="http://onlinelibrary.wiley.com/doi/10.1111/1471-0528.14764/epdf" TargetMode="External"/><Relationship Id="rId356" Type="http://schemas.openxmlformats.org/officeDocument/2006/relationships/hyperlink" Target="https://www.fsrh.org/Common/Uploaded%20files/documents/cec-ceu-guidance-sterilisation-cpd-sep-2014.pdf" TargetMode="External"/><Relationship Id="rId398" Type="http://schemas.openxmlformats.org/officeDocument/2006/relationships/hyperlink" Target="https://www.ejog.org/article/S0301-2115(23)00813-8/fulltext" TargetMode="External"/><Relationship Id="rId95" Type="http://schemas.openxmlformats.org/officeDocument/2006/relationships/hyperlink" Target="https://obgyn.onlinelibrary.wiley.com/doi/pdf/10.1111/1471-0528.15307" TargetMode="External"/><Relationship Id="rId160" Type="http://schemas.openxmlformats.org/officeDocument/2006/relationships/hyperlink" Target="https://obgyn.onlinelibrary.wiley.com/doi/10.1111/tog.12861" TargetMode="External"/><Relationship Id="rId216" Type="http://schemas.openxmlformats.org/officeDocument/2006/relationships/hyperlink" Target="https://obgyn.onlinelibrary.wiley.com/doi/abs/10.1111/tog.12222" TargetMode="External"/><Relationship Id="rId423" Type="http://schemas.openxmlformats.org/officeDocument/2006/relationships/hyperlink" Target="https://obgyn.onlinelibrary.wiley.com/doi/full/10.1111/tog.12722" TargetMode="External"/><Relationship Id="rId258" Type="http://schemas.openxmlformats.org/officeDocument/2006/relationships/hyperlink" Target="https://www.rcog.org.uk/media/muab2gj2/gtg_41.pdf" TargetMode="External"/><Relationship Id="rId22" Type="http://schemas.openxmlformats.org/officeDocument/2006/relationships/hyperlink" Target="http://onlinelibrary.wiley.com/doi/10.1111/tog.12133/epdf" TargetMode="External"/><Relationship Id="rId64" Type="http://schemas.openxmlformats.org/officeDocument/2006/relationships/hyperlink" Target="https://www.nice.org.uk/guidance/ng125/resources/surgical-site-infections-prevention-and-treatment-pdf-66141660564421" TargetMode="External"/><Relationship Id="rId118" Type="http://schemas.openxmlformats.org/officeDocument/2006/relationships/hyperlink" Target="https://obgyn.onlinelibrary.wiley.com/doi/10.1111/tog.12475" TargetMode="External"/><Relationship Id="rId325" Type="http://schemas.openxmlformats.org/officeDocument/2006/relationships/hyperlink" Target="https://obgyn.onlinelibrary.wiley.com/doi/10.1111/tog.12513" TargetMode="External"/><Relationship Id="rId367" Type="http://schemas.openxmlformats.org/officeDocument/2006/relationships/hyperlink" Target="https://obgyn.onlinelibrary.wiley.com/doi/abs/10.1111/tog.12163" TargetMode="External"/><Relationship Id="rId171" Type="http://schemas.openxmlformats.org/officeDocument/2006/relationships/hyperlink" Target="http://onlinelibrary.wiley.com/doi/10.1111/tog.12344/abstract" TargetMode="External"/><Relationship Id="rId227" Type="http://schemas.microsoft.com/office/2011/relationships/commentsExtended" Target="commentsExtended.xml"/><Relationship Id="rId269" Type="http://schemas.openxmlformats.org/officeDocument/2006/relationships/hyperlink" Target="http://onlinelibrary.wiley.com/doi/10.1111/tog.12223/abstract" TargetMode="External"/><Relationship Id="rId434" Type="http://schemas.openxmlformats.org/officeDocument/2006/relationships/hyperlink" Target="https://www.nice.org.uk/guidance/ng123/resources/urinary-incontinence-and-pelvic-organ-prolapse-in-women-management-pdf-66141657205189" TargetMode="External"/><Relationship Id="rId33" Type="http://schemas.openxmlformats.org/officeDocument/2006/relationships/hyperlink" Target="https://www.bsge.org.uk/wp-content/uploads/2016/03/GtG-no-49-Laparoscopic-Injury-2008.pdf" TargetMode="External"/><Relationship Id="rId129" Type="http://schemas.openxmlformats.org/officeDocument/2006/relationships/hyperlink" Target="https://obgyn.onlinelibrary.wiley.com/doi/10.1111/tog.12692" TargetMode="External"/><Relationship Id="rId280" Type="http://schemas.openxmlformats.org/officeDocument/2006/relationships/hyperlink" Target="http://onlinelibrary.wiley.com/doi/10.1111/tog.12438/abstract" TargetMode="External"/><Relationship Id="rId336" Type="http://schemas.openxmlformats.org/officeDocument/2006/relationships/hyperlink" Target="https://obgyn.onlinelibrary.wiley.com/doi/abs/10.1111/tog.12790" TargetMode="External"/><Relationship Id="rId75" Type="http://schemas.openxmlformats.org/officeDocument/2006/relationships/hyperlink" Target="https://www.rcog.org.uk/media/ea1p1r4h/gtg_64a.pdf" TargetMode="External"/><Relationship Id="rId140" Type="http://schemas.openxmlformats.org/officeDocument/2006/relationships/hyperlink" Target="https://obgyn.onlinelibrary.wiley.com/doi/full/10.1111/tog.12850" TargetMode="External"/><Relationship Id="rId182" Type="http://schemas.openxmlformats.org/officeDocument/2006/relationships/hyperlink" Target="http://onlinelibrary.wiley.com/doi/10.1111/tog.12366/abstract" TargetMode="External"/><Relationship Id="rId378" Type="http://schemas.openxmlformats.org/officeDocument/2006/relationships/hyperlink" Target="https://www.nice.org.uk/guidance/ng126/resources/ectopic-pregnancy-and-miscarriage-diagnosis-and-initial-management-pdf-66141662244037" TargetMode="External"/><Relationship Id="rId403" Type="http://schemas.openxmlformats.org/officeDocument/2006/relationships/hyperlink" Target="https://www.bgcs.org.uk/sentinel-consensus-document-for-endometrial-and-cervical-cancer-bgcs/" TargetMode="External"/><Relationship Id="rId6" Type="http://schemas.openxmlformats.org/officeDocument/2006/relationships/footnotes" Target="footnotes.xml"/><Relationship Id="rId238" Type="http://schemas.openxmlformats.org/officeDocument/2006/relationships/hyperlink" Target="https://www.rcog.org.uk/media/bfnkzznd/gtg_64b.pdf" TargetMode="External"/><Relationship Id="rId445" Type="http://schemas.openxmlformats.org/officeDocument/2006/relationships/hyperlink" Target="https://obgyn.onlinelibrary.wiley.com/doi/abs/10.1111/tog.12695" TargetMode="External"/><Relationship Id="rId291" Type="http://schemas.openxmlformats.org/officeDocument/2006/relationships/hyperlink" Target="https://obgyn.onlinelibrary.wiley.com/doi/abs/10.1111/tog.12836" TargetMode="External"/><Relationship Id="rId305" Type="http://schemas.openxmlformats.org/officeDocument/2006/relationships/hyperlink" Target="https://www.eshre.eu/guidelines-and-legal/guidelines/endometriosis-guideline.aspx" TargetMode="External"/><Relationship Id="rId347" Type="http://schemas.openxmlformats.org/officeDocument/2006/relationships/hyperlink" Target="https://www.bashh.org/guidelines" TargetMode="External"/><Relationship Id="rId44" Type="http://schemas.openxmlformats.org/officeDocument/2006/relationships/hyperlink" Target="https://obgyn.onlinelibrary.wiley.com/doi/epdf/10.1111/1471-0528.17242" TargetMode="External"/><Relationship Id="rId86" Type="http://schemas.openxmlformats.org/officeDocument/2006/relationships/hyperlink" Target="https://obgyn.onlinelibrary.wiley.com/doi/epdf/10.1111/1471-0528.18055" TargetMode="External"/><Relationship Id="rId151" Type="http://schemas.openxmlformats.org/officeDocument/2006/relationships/hyperlink" Target="https://obgyn.onlinelibrary.wiley.com/doi/10.1111/tog.12988" TargetMode="External"/><Relationship Id="rId389" Type="http://schemas.openxmlformats.org/officeDocument/2006/relationships/hyperlink" Target="https://www.rcog.org.uk/media/dqwnw2a1/vulvalcancerguideline.pdf" TargetMode="External"/><Relationship Id="rId193" Type="http://schemas.openxmlformats.org/officeDocument/2006/relationships/hyperlink" Target="https://obgyn.onlinelibrary.wiley.com/doi/10.1111/tog.12554" TargetMode="External"/><Relationship Id="rId207" Type="http://schemas.openxmlformats.org/officeDocument/2006/relationships/hyperlink" Target="https://www.nice.org.uk/guidance/ng235/resources/intrapartum-care-pdf-66143897812933" TargetMode="External"/><Relationship Id="rId249" Type="http://schemas.openxmlformats.org/officeDocument/2006/relationships/hyperlink" Target="https://obgyn.onlinelibrary.wiley.com/doi/abs/10.1111/tog.12295" TargetMode="External"/><Relationship Id="rId414" Type="http://schemas.openxmlformats.org/officeDocument/2006/relationships/hyperlink" Target="http://onlinelibrary.wiley.com/doi/10.1111/tog.12341/abstract" TargetMode="External"/><Relationship Id="rId13" Type="http://schemas.openxmlformats.org/officeDocument/2006/relationships/hyperlink" Target="https://www.rcog.org.uk/media/pndfv5qf/cga6.pdf" TargetMode="External"/><Relationship Id="rId109" Type="http://schemas.openxmlformats.org/officeDocument/2006/relationships/hyperlink" Target="https://www.rcog.org.uk/media/tcga1t1e/bjog-2019-regan-prenatal-management-of-pregnancies-at-risk-of-fet.pdf" TargetMode="External"/><Relationship Id="rId260" Type="http://schemas.openxmlformats.org/officeDocument/2006/relationships/hyperlink" Target="https://www.nice.org.uk/guidance/ng73/resources/endometriosis-diagnosis-and-management-pdf-1837632548293" TargetMode="External"/><Relationship Id="rId316" Type="http://schemas.openxmlformats.org/officeDocument/2006/relationships/hyperlink" Target="https://obgyn.onlinelibrary.wiley.com/doi/epdf/10.1111/1471-0528.18221" TargetMode="External"/><Relationship Id="rId55" Type="http://schemas.openxmlformats.org/officeDocument/2006/relationships/hyperlink" Target="http://onlinelibrary.wiley.com/doi/10.1111/tog.12261/abstract?systemMessage=Wiley+Online+Library+usage+report+download+page+will+be+unavailable+on+Friday+24th+November+2017+at+21%3A00+EST+%2F+02.00+GMT+%2F+10%3A00+SGT+%28Saturday+25th+Nov+for+SGT+" TargetMode="External"/><Relationship Id="rId97" Type="http://schemas.openxmlformats.org/officeDocument/2006/relationships/hyperlink" Target="https://www.nice.org.uk/guidance/cg192/resources/antenatal-and-postnatal-mental-health-clinical-management-and-service-guidance-pdf-35109869806789" TargetMode="External"/><Relationship Id="rId120" Type="http://schemas.openxmlformats.org/officeDocument/2006/relationships/hyperlink" Target="https://obgyn.onlinelibrary.wiley.com/doi/10.1111/tog.12536" TargetMode="External"/><Relationship Id="rId358" Type="http://schemas.openxmlformats.org/officeDocument/2006/relationships/hyperlink" Target="https://www.fsrh.org/Common/Uploaded%20files/documents/ceuguidancebarriermethodscontraceptionsdi.pdf" TargetMode="External"/><Relationship Id="rId162" Type="http://schemas.openxmlformats.org/officeDocument/2006/relationships/hyperlink" Target="https://obgyn.onlinelibrary.wiley.com/doi/abs/10.1111/tog.12188" TargetMode="External"/><Relationship Id="rId218" Type="http://schemas.openxmlformats.org/officeDocument/2006/relationships/hyperlink" Target="https://obgyn.onlinelibrary.wiley.com/doi/abs/10.1111/tog.12809" TargetMode="External"/><Relationship Id="rId425" Type="http://schemas.openxmlformats.org/officeDocument/2006/relationships/hyperlink" Target="https://obgyn.onlinelibrary.wiley.com/doi/abs/10.1111/tog.12855" TargetMode="External"/><Relationship Id="rId271" Type="http://schemas.openxmlformats.org/officeDocument/2006/relationships/hyperlink" Target="https://obgyn.onlinelibrary.wiley.com/doi/epdf/10.1111/tog.12447" TargetMode="External"/><Relationship Id="rId24" Type="http://schemas.openxmlformats.org/officeDocument/2006/relationships/hyperlink" Target="http://onlinelibrary.wiley.com/doi/10.1111/tog.12354/full" TargetMode="External"/><Relationship Id="rId66" Type="http://schemas.openxmlformats.org/officeDocument/2006/relationships/hyperlink" Target="https://obgyn.onlinelibrary.wiley.com/doi/10.1111/tog.12102" TargetMode="External"/><Relationship Id="rId131" Type="http://schemas.openxmlformats.org/officeDocument/2006/relationships/hyperlink" Target="https://obgyn.onlinelibrary.wiley.com/doi/10.1111/tog.12710" TargetMode="External"/><Relationship Id="rId327" Type="http://schemas.openxmlformats.org/officeDocument/2006/relationships/hyperlink" Target="https://obgyn.onlinelibrary.wiley.com/doi/10.1111/tog.12537" TargetMode="External"/><Relationship Id="rId369" Type="http://schemas.openxmlformats.org/officeDocument/2006/relationships/hyperlink" Target="https://obgyn.onlinelibrary.wiley.com/doi/10.1111/tog.12521" TargetMode="External"/><Relationship Id="rId173" Type="http://schemas.openxmlformats.org/officeDocument/2006/relationships/hyperlink" Target="https://obgyn.onlinelibrary.wiley.com/doi/10.1111/tog.12517" TargetMode="External"/><Relationship Id="rId229" Type="http://schemas.microsoft.com/office/2018/08/relationships/commentsExtensible" Target="commentsExtensible.xml"/><Relationship Id="rId380" Type="http://schemas.openxmlformats.org/officeDocument/2006/relationships/hyperlink" Target="https://www.rcog.org.uk/media/4xzbhgen/ca8-15072010.pdf" TargetMode="External"/><Relationship Id="rId436" Type="http://schemas.openxmlformats.org/officeDocument/2006/relationships/hyperlink" Target="https://obgyn.onlinelibrary.wiley.com/doi/10.1111/tog.12533" TargetMode="External"/><Relationship Id="rId240" Type="http://schemas.openxmlformats.org/officeDocument/2006/relationships/hyperlink" Target="https://www.rcog.org.uk/media/5jeb5hzu/gtg-29.pdf" TargetMode="External"/><Relationship Id="rId35" Type="http://schemas.openxmlformats.org/officeDocument/2006/relationships/hyperlink" Target="https://www.nice.org.uk/guidance/ng180/resources/perioperative-care-in-adults-pdf-66142014963397" TargetMode="External"/><Relationship Id="rId77" Type="http://schemas.openxmlformats.org/officeDocument/2006/relationships/hyperlink" Target="https://obgyn.onlinelibrary.wiley.com/doi/pdf/10.1111/1471-0528.15386" TargetMode="External"/><Relationship Id="rId100" Type="http://schemas.openxmlformats.org/officeDocument/2006/relationships/hyperlink" Target="https://www.nice.org.uk/guidance/ng137/resources/twin-and-triplet-pregnancy-pdf-66141724389829" TargetMode="External"/><Relationship Id="rId282" Type="http://schemas.openxmlformats.org/officeDocument/2006/relationships/hyperlink" Target="https://obgyn.onlinelibrary.wiley.com/doi/abs/10.1111/tog.12218" TargetMode="External"/><Relationship Id="rId338" Type="http://schemas.openxmlformats.org/officeDocument/2006/relationships/hyperlink" Target="https://obgyn.onlinelibrary.wiley.com/doi/10.1111/tog.12937" TargetMode="External"/><Relationship Id="rId8" Type="http://schemas.openxmlformats.org/officeDocument/2006/relationships/image" Target="media/image1.png"/><Relationship Id="rId142" Type="http://schemas.openxmlformats.org/officeDocument/2006/relationships/hyperlink" Target="https://obgyn.onlinelibrary.wiley.com/doi/10.1111/tog.12870" TargetMode="External"/><Relationship Id="rId184" Type="http://schemas.openxmlformats.org/officeDocument/2006/relationships/hyperlink" Target="https://obgyn.onlinelibrary.wiley.com/doi/10.1111/tog.12599" TargetMode="External"/><Relationship Id="rId391" Type="http://schemas.openxmlformats.org/officeDocument/2006/relationships/hyperlink" Target="https://www.nice.org.uk/guidance/dg42/resources/testing-strategies-for-lynch-syndrome-in-people-with-endometrial-cancer-pdf-1053807829189" TargetMode="External"/><Relationship Id="rId405" Type="http://schemas.openxmlformats.org/officeDocument/2006/relationships/hyperlink" Target="https://journals.sagepub.com/doi/10.1177/20533691241254413" TargetMode="External"/><Relationship Id="rId447" Type="http://schemas.openxmlformats.org/officeDocument/2006/relationships/hyperlink" Target="https://obgyn.onlinelibrary.wiley.com/doi/full/10.1111/tog.12807" TargetMode="External"/><Relationship Id="rId251" Type="http://schemas.openxmlformats.org/officeDocument/2006/relationships/hyperlink" Target="https://obgyn.onlinelibrary.wiley.com/doi/abs/10.1111/tog.12041" TargetMode="External"/><Relationship Id="rId46" Type="http://schemas.openxmlformats.org/officeDocument/2006/relationships/hyperlink" Target="https://obgyn.onlinelibrary.wiley.com/doi/abs/10.1111/tog.12064" TargetMode="External"/><Relationship Id="rId293" Type="http://schemas.openxmlformats.org/officeDocument/2006/relationships/hyperlink" Target="https://obgyn.onlinelibrary.wiley.com/doi/10.1111/tog.12847" TargetMode="External"/><Relationship Id="rId307" Type="http://schemas.openxmlformats.org/officeDocument/2006/relationships/hyperlink" Target="https://bssvd.org/wp-content/uploads/2018/06/BASH-UK-national-guideline-for-the-management-of-vulval-conditions-2014.pdf" TargetMode="External"/><Relationship Id="rId349" Type="http://schemas.openxmlformats.org/officeDocument/2006/relationships/hyperlink" Target="https://www.fsrh.org/Public/Public/Standards-and-Guidance/fsrh-guidelines-and-statements.aspx" TargetMode="External"/><Relationship Id="rId88" Type="http://schemas.openxmlformats.org/officeDocument/2006/relationships/hyperlink" Target="https://www.rcog.org.uk/media/2q4jb0kz/gtg_12.pdf" TargetMode="External"/><Relationship Id="rId111" Type="http://schemas.openxmlformats.org/officeDocument/2006/relationships/hyperlink" Target="https://www.rcog.org.uk/media/sqnknfy4/gpp18-final-publication-proof.pdf" TargetMode="External"/><Relationship Id="rId153" Type="http://schemas.openxmlformats.org/officeDocument/2006/relationships/hyperlink" Target="https://www.rcog.org.uk/media/vz1g54xu/gtg_66_thalassaemia.pdf" TargetMode="External"/><Relationship Id="rId195" Type="http://schemas.openxmlformats.org/officeDocument/2006/relationships/hyperlink" Target="https://obgyn.onlinelibrary.wiley.com/doi/abs/10.1111/tog.12857" TargetMode="External"/><Relationship Id="rId209" Type="http://schemas.openxmlformats.org/officeDocument/2006/relationships/hyperlink" Target="https://www.nice.org.uk/guidance/ng229/resources/fetal-monitoring-in-labour-pdf-66143844065221" TargetMode="External"/><Relationship Id="rId360" Type="http://schemas.openxmlformats.org/officeDocument/2006/relationships/hyperlink" Target="https://www.fsrh.org/Common/Uploaded%20files/documents/ceuguidancecontraceptivechoiceswomencardiacdisease.pdf" TargetMode="External"/><Relationship Id="rId416" Type="http://schemas.openxmlformats.org/officeDocument/2006/relationships/hyperlink" Target="https://obgyn.onlinelibrary.wiley.com/doi/10.1111/tog.12213" TargetMode="External"/><Relationship Id="rId220" Type="http://schemas.openxmlformats.org/officeDocument/2006/relationships/hyperlink" Target="https://www.rcog.org.uk/media/ewgpnmio/gtg_42.pdf" TargetMode="External"/><Relationship Id="rId15" Type="http://schemas.openxmlformats.org/officeDocument/2006/relationships/hyperlink" Target="https://www.rcog.org.uk/media/1e0jwloo/roles-and-responsibilities-of-the-consultant-workforce-report-may-2022-update.pdf" TargetMode="External"/><Relationship Id="rId57" Type="http://schemas.openxmlformats.org/officeDocument/2006/relationships/hyperlink" Target="https://obgyn.onlinelibrary.wiley.com/doi/10.1111/tog.12573" TargetMode="External"/><Relationship Id="rId262" Type="http://schemas.openxmlformats.org/officeDocument/2006/relationships/hyperlink" Target="https://www.nice.org.uk/guidance/ng23/resources/menopause-diagnosis-and-management-pdf-1837330217413" TargetMode="External"/><Relationship Id="rId318" Type="http://schemas.openxmlformats.org/officeDocument/2006/relationships/hyperlink" Target="https://obgyn.onlinelibrary.wiley.com/doi/pdf/10.1111/1471-0528.16025" TargetMode="External"/><Relationship Id="rId99" Type="http://schemas.openxmlformats.org/officeDocument/2006/relationships/hyperlink" Target="https://www.nice.org.uk/guidance/ng25/resources/preterm-labour-and-birth-pdf-1837333576645" TargetMode="External"/><Relationship Id="rId122" Type="http://schemas.openxmlformats.org/officeDocument/2006/relationships/hyperlink" Target="https://obgyn.onlinelibrary.wiley.com/doi/10.1111/tog.12585" TargetMode="External"/><Relationship Id="rId164" Type="http://schemas.openxmlformats.org/officeDocument/2006/relationships/hyperlink" Target="https://obgyn.onlinelibrary.wiley.com/doi/10.1111/tog.12450" TargetMode="External"/><Relationship Id="rId371" Type="http://schemas.openxmlformats.org/officeDocument/2006/relationships/hyperlink" Target="https://obgyn.onlinelibrary.wiley.com/doi/abs/10.1111/tog.12743" TargetMode="External"/><Relationship Id="rId427" Type="http://schemas.openxmlformats.org/officeDocument/2006/relationships/hyperlink" Target="https://obgyn.onlinelibrary.wiley.com/doi/10.1111/tog.12872" TargetMode="External"/><Relationship Id="rId26" Type="http://schemas.openxmlformats.org/officeDocument/2006/relationships/hyperlink" Target="https://obgyn.onlinelibrary.wiley.com/doi/abs/10.1111/tog.12065" TargetMode="External"/><Relationship Id="rId231" Type="http://schemas.openxmlformats.org/officeDocument/2006/relationships/hyperlink" Target="https://www.bapm.org/resources/80-perinatal-management-of-extreme-preterm-birth-before-27-weeks-of-gestation-2019" TargetMode="External"/><Relationship Id="rId273" Type="http://schemas.openxmlformats.org/officeDocument/2006/relationships/hyperlink" Target="https://obgyn.onlinelibrary.wiley.com/doi/10.1111/tog.12491" TargetMode="External"/><Relationship Id="rId329" Type="http://schemas.openxmlformats.org/officeDocument/2006/relationships/hyperlink" Target="http://onlinelibrary.wiley.com/doi/10.1111/tog.12253/abstract" TargetMode="External"/><Relationship Id="rId68" Type="http://schemas.openxmlformats.org/officeDocument/2006/relationships/hyperlink" Target="https://obgyn.onlinelibrary.wiley.com/doi/10.1111/tog.12730" TargetMode="External"/><Relationship Id="rId133" Type="http://schemas.openxmlformats.org/officeDocument/2006/relationships/hyperlink" Target="https://obgyn.onlinelibrary.wiley.com/doi/10.1111/tog.12744" TargetMode="External"/><Relationship Id="rId175" Type="http://schemas.openxmlformats.org/officeDocument/2006/relationships/hyperlink" Target="https://obgyn.onlinelibrary.wiley.com/doi/abs/10.1111/tog.12083" TargetMode="External"/><Relationship Id="rId340" Type="http://schemas.openxmlformats.org/officeDocument/2006/relationships/hyperlink" Target="https://obgyn.onlinelibrary.wiley.com/doi/10.1111/tog.12975" TargetMode="External"/><Relationship Id="rId200" Type="http://schemas.openxmlformats.org/officeDocument/2006/relationships/hyperlink" Target="https://obgyn.onlinelibrary.wiley.com/doi/10.1111/tog.12989" TargetMode="External"/><Relationship Id="rId382" Type="http://schemas.openxmlformats.org/officeDocument/2006/relationships/hyperlink" Target="https://www.rcog.org.uk/media/5vvly24v/sip-49.pdf" TargetMode="External"/><Relationship Id="rId438" Type="http://schemas.openxmlformats.org/officeDocument/2006/relationships/hyperlink" Target="https://obgyn.onlinelibrary.wiley.com/doi/10.1111/tog.12449" TargetMode="External"/><Relationship Id="rId242" Type="http://schemas.openxmlformats.org/officeDocument/2006/relationships/hyperlink" Target="https://www.nice.org.uk/guidance/ng194/resources/postnatal-care-pdf-66142082148037" TargetMode="External"/><Relationship Id="rId284" Type="http://schemas.openxmlformats.org/officeDocument/2006/relationships/hyperlink" Target="https://obgyn.onlinelibrary.wiley.com/doi/abs/10.1111/tog.12130" TargetMode="External"/><Relationship Id="rId37" Type="http://schemas.openxmlformats.org/officeDocument/2006/relationships/hyperlink" Target="https://future.nhs.uk/" TargetMode="External"/><Relationship Id="rId79" Type="http://schemas.openxmlformats.org/officeDocument/2006/relationships/hyperlink" Target="https://obgyn.onlinelibrary.wiley.com/doi/epdf/10.1111/1471-0528.17003" TargetMode="External"/><Relationship Id="rId102" Type="http://schemas.openxmlformats.org/officeDocument/2006/relationships/hyperlink" Target="https://www.rcog.org.uk/media/zd0hlw3h/consent6amniocentesis20062-1.pdf" TargetMode="External"/><Relationship Id="rId144" Type="http://schemas.openxmlformats.org/officeDocument/2006/relationships/hyperlink" Target="https://obgyn.onlinelibrary.wiley.com/doi/10.1111/tog.12894" TargetMode="External"/><Relationship Id="rId90" Type="http://schemas.openxmlformats.org/officeDocument/2006/relationships/hyperlink" Target="https://www.rcog.org.uk/media/2gxndsd3/gtg_57.pdf" TargetMode="External"/><Relationship Id="rId186" Type="http://schemas.openxmlformats.org/officeDocument/2006/relationships/hyperlink" Target="https://obgyn.onlinelibrary.wiley.com/doi/10.1111/tog.12670" TargetMode="External"/><Relationship Id="rId351" Type="http://schemas.openxmlformats.org/officeDocument/2006/relationships/hyperlink" Target="https://www.fsrh.org/Common/Uploaded%20files/documents/fsrh-clinical-guideline-intrauterine-contraception-mar-23-amended.pdf" TargetMode="External"/><Relationship Id="rId393" Type="http://schemas.openxmlformats.org/officeDocument/2006/relationships/hyperlink" Target="https://www.rcog.org.uk/media/bm2jinnh/sip_25.pdf" TargetMode="External"/><Relationship Id="rId407" Type="http://schemas.openxmlformats.org/officeDocument/2006/relationships/hyperlink" Target="https://www.sgo.org/wp-content/uploads/2012/09/FIGO-Ovarian-Cancer-Staging_1.10.14.pdf" TargetMode="External"/><Relationship Id="rId449" Type="http://schemas.openxmlformats.org/officeDocument/2006/relationships/hyperlink" Target="https://obgyn.onlinelibrary.wiley.com/doi/abs/10.1111/tog.12815" TargetMode="External"/><Relationship Id="rId211" Type="http://schemas.openxmlformats.org/officeDocument/2006/relationships/hyperlink" Target="https://www.rcog.org.uk/media/jxoi55ry/sip_41.pdf" TargetMode="External"/><Relationship Id="rId253" Type="http://schemas.openxmlformats.org/officeDocument/2006/relationships/hyperlink" Target="https://obgyn.onlinelibrary.wiley.com/doi/10.1111/tog.12886" TargetMode="External"/><Relationship Id="rId295" Type="http://schemas.openxmlformats.org/officeDocument/2006/relationships/hyperlink" Target="https://obgyn.onlinelibrary.wiley.com/doi/10.1111/tog.12866" TargetMode="External"/><Relationship Id="rId309" Type="http://schemas.openxmlformats.org/officeDocument/2006/relationships/hyperlink" Target="https://www.eshre.eu/Guidelines-and-Legal/Guidelines/Premature-ovarian-insufficiency" TargetMode="External"/><Relationship Id="rId48" Type="http://schemas.openxmlformats.org/officeDocument/2006/relationships/hyperlink" Target="http://onlinelibrary.wiley.com/doi/10.1111/tog.12073/epdf" TargetMode="External"/><Relationship Id="rId113" Type="http://schemas.openxmlformats.org/officeDocument/2006/relationships/hyperlink" Target="https://www.rcog.org.uk/media/vzjln5ib/zika-virus-rcog-feb-2019.pdf" TargetMode="External"/><Relationship Id="rId320" Type="http://schemas.openxmlformats.org/officeDocument/2006/relationships/hyperlink" Target="https://obgyn.onlinelibrary.wiley.com/doi/epdf/10.1111/1471-0528.18054" TargetMode="External"/><Relationship Id="rId155" Type="http://schemas.openxmlformats.org/officeDocument/2006/relationships/hyperlink" Target="https://www.rcog.org.uk/media/nyinaztx/gtg_61.pdf" TargetMode="External"/><Relationship Id="rId197" Type="http://schemas.openxmlformats.org/officeDocument/2006/relationships/hyperlink" Target="https://obgyn.onlinelibrary.wiley.com/doi/10.1111/tog.12887" TargetMode="External"/><Relationship Id="rId362" Type="http://schemas.openxmlformats.org/officeDocument/2006/relationships/hyperlink" Target="https://www.fsrh.org/Common/Uploaded%20files/documents/fsrh-guideline-contraception-for-women-aged-over-40-years.pdf" TargetMode="External"/><Relationship Id="rId418" Type="http://schemas.openxmlformats.org/officeDocument/2006/relationships/hyperlink" Target="http://onlinelibrary.wiley.com/doi/10.1111/tog.12342/abstract" TargetMode="External"/><Relationship Id="rId222" Type="http://schemas.openxmlformats.org/officeDocument/2006/relationships/hyperlink" Target="https://www.nice.org.uk/guidance/ng192/resources/caesarean-birth-pdf-66142078788805" TargetMode="External"/><Relationship Id="rId264" Type="http://schemas.openxmlformats.org/officeDocument/2006/relationships/hyperlink" Target="https://www.rcog.org.uk/media/gw3f4wzc/23-12-2013_rcog_rcr_uae.pdf" TargetMode="External"/><Relationship Id="rId17" Type="http://schemas.openxmlformats.org/officeDocument/2006/relationships/hyperlink" Target="https://www.rcog.org.uk/media/4xyn1qmb/guidelinedevelopementguide-minor-update_final_march-_2025.pdf" TargetMode="External"/><Relationship Id="rId59" Type="http://schemas.openxmlformats.org/officeDocument/2006/relationships/hyperlink" Target="https://obgyn.onlinelibrary.wiley.com/doi/10.1111/tog.12724" TargetMode="External"/><Relationship Id="rId124" Type="http://schemas.openxmlformats.org/officeDocument/2006/relationships/hyperlink" Target="https://obgyn.onlinelibrary.wiley.com/doi/10.1111/tog.12603" TargetMode="External"/><Relationship Id="rId70" Type="http://schemas.openxmlformats.org/officeDocument/2006/relationships/hyperlink" Target="https://obgyn.onlinelibrary.wiley.com/doi/abs/10.1111/tog.12061" TargetMode="External"/><Relationship Id="rId166" Type="http://schemas.openxmlformats.org/officeDocument/2006/relationships/hyperlink" Target="http://onlinelibrary.wiley.com/doi/10.1111/tog.12101/epdf" TargetMode="External"/><Relationship Id="rId331" Type="http://schemas.openxmlformats.org/officeDocument/2006/relationships/hyperlink" Target="https://obgyn.onlinelibrary.wiley.com/doi/abs/10.1111/tog.12665" TargetMode="External"/><Relationship Id="rId373" Type="http://schemas.openxmlformats.org/officeDocument/2006/relationships/hyperlink" Target="https://obgyn.onlinelibrary.wiley.com/doi/epdf/10.1111/tog.12778" TargetMode="External"/><Relationship Id="rId429" Type="http://schemas.openxmlformats.org/officeDocument/2006/relationships/hyperlink" Target="https://obgyn.onlinelibrary.wiley.com/doi/10.1111/tog.12916" TargetMode="External"/><Relationship Id="rId1" Type="http://schemas.openxmlformats.org/officeDocument/2006/relationships/customXml" Target="../customXml/item1.xml"/><Relationship Id="rId233" Type="http://schemas.openxmlformats.org/officeDocument/2006/relationships/hyperlink" Target="https://obgyn.onlinelibrary.wiley.com/doi/abs/10.1111/tog.12280" TargetMode="External"/><Relationship Id="rId440" Type="http://schemas.openxmlformats.org/officeDocument/2006/relationships/hyperlink" Target="http://onlinelibrary.wiley.com/doi/10.1111/tog.12220/abstract" TargetMode="External"/><Relationship Id="rId28" Type="http://schemas.openxmlformats.org/officeDocument/2006/relationships/hyperlink" Target="https://obgyn.onlinelibrary.wiley.com/doi/abs/10.1576/toag.12.1.029.27555" TargetMode="External"/><Relationship Id="rId275" Type="http://schemas.openxmlformats.org/officeDocument/2006/relationships/hyperlink" Target="https://obgyn.onlinelibrary.wiley.com/doi/pdf/10.1111/j.1744-4667.2012.00129.x" TargetMode="External"/><Relationship Id="rId300" Type="http://schemas.openxmlformats.org/officeDocument/2006/relationships/hyperlink" Target="https://obgyn.onlinelibrary.wiley.com/doi/10.1111/tog.12943" TargetMode="External"/><Relationship Id="rId81" Type="http://schemas.openxmlformats.org/officeDocument/2006/relationships/hyperlink" Target="http://onlinelibrary.wiley.com/doi/10.1111/1471-0528.14466/epdf" TargetMode="External"/><Relationship Id="rId135" Type="http://schemas.openxmlformats.org/officeDocument/2006/relationships/hyperlink" Target="https://obgyn.onlinelibrary.wiley.com/doi/epdf/10.1111/tog.12792" TargetMode="External"/><Relationship Id="rId177" Type="http://schemas.openxmlformats.org/officeDocument/2006/relationships/hyperlink" Target="https://obgyn.onlinelibrary.wiley.com/doi/abs/10.1111/j.1744-4667.2012.00142.x" TargetMode="External"/><Relationship Id="rId342" Type="http://schemas.openxmlformats.org/officeDocument/2006/relationships/hyperlink" Target="https://www.rcog.org.uk/media/k4df0zqp/post-abortion-care-best-practice-paper-april-2022.pdf" TargetMode="External"/><Relationship Id="rId384" Type="http://schemas.openxmlformats.org/officeDocument/2006/relationships/hyperlink" Target="https://obgyn.onlinelibrary.wiley.com/doi/abs/10.1111/tog.12109" TargetMode="External"/><Relationship Id="rId202" Type="http://schemas.openxmlformats.org/officeDocument/2006/relationships/hyperlink" Target="https://www.bhiva.org/file/5f1aab1ab9aba/BHIVA-Pregnancy-guidelines-2020-3rd-interim-update.pdf" TargetMode="External"/><Relationship Id="rId244" Type="http://schemas.openxmlformats.org/officeDocument/2006/relationships/hyperlink" Target="https://www.rcog.org.uk/media/nxqefh4u/ca9-15072010.pdf" TargetMode="External"/><Relationship Id="rId39" Type="http://schemas.openxmlformats.org/officeDocument/2006/relationships/hyperlink" Target="https://www.rcog.org.uk/media/l5ejh2j0/ca1_diagnostichysteroscopy19012011.pdf" TargetMode="External"/><Relationship Id="rId286" Type="http://schemas.openxmlformats.org/officeDocument/2006/relationships/hyperlink" Target="https://obgyn.onlinelibrary.wiley.com/doi/abs/10.1111/tog.12642" TargetMode="External"/><Relationship Id="rId451" Type="http://schemas.openxmlformats.org/officeDocument/2006/relationships/footer" Target="footer1.xml"/><Relationship Id="rId50" Type="http://schemas.openxmlformats.org/officeDocument/2006/relationships/hyperlink" Target="https://obgyn.onlinelibrary.wiley.com/doi/10.1111/tog.12664" TargetMode="External"/><Relationship Id="rId104" Type="http://schemas.openxmlformats.org/officeDocument/2006/relationships/hyperlink" Target="https://www.rcog.org.uk/media/axjhtyzw/sip_37.pdf" TargetMode="External"/><Relationship Id="rId146" Type="http://schemas.openxmlformats.org/officeDocument/2006/relationships/hyperlink" Target="https://obgyn.onlinelibrary.wiley.com/doi/10.1111/tog.12973" TargetMode="External"/><Relationship Id="rId188" Type="http://schemas.openxmlformats.org/officeDocument/2006/relationships/hyperlink" Target="https://obgyn.onlinelibrary.wiley.com/doi/10.1111/tog.12725" TargetMode="External"/><Relationship Id="rId311" Type="http://schemas.openxmlformats.org/officeDocument/2006/relationships/hyperlink" Target="https://www.nice.org.uk/guidance/cg156/resources/fertility-problems-assessment-and-treatment-pdf-35109634660549" TargetMode="External"/><Relationship Id="rId353" Type="http://schemas.openxmlformats.org/officeDocument/2006/relationships/hyperlink" Target="https://www.fsrh.org/Common/Uploaded%20files/documents/progestogen-only-injectable-december-2014-amended-11july2023.pdf" TargetMode="External"/><Relationship Id="rId395" Type="http://schemas.openxmlformats.org/officeDocument/2006/relationships/hyperlink" Target="https://www.rcog.org.uk/media/bb5ldmyv/sip_21.pdf" TargetMode="External"/><Relationship Id="rId409" Type="http://schemas.openxmlformats.org/officeDocument/2006/relationships/hyperlink" Target="https://obgyn.onlinelibrary.wiley.com/doi/abs/10.1016/j.ijgo.2014.02.003" TargetMode="External"/></Relationships>
</file>

<file path=word/_rels/footer2.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B69E105-06F9-654F-B635-8C54203F1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27</Pages>
  <Words>12946</Words>
  <Characters>73794</Characters>
  <Application>Microsoft Office Word</Application>
  <DocSecurity>0</DocSecurity>
  <Lines>614</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Robertson</dc:creator>
  <cp:keywords/>
  <dc:description/>
  <cp:lastModifiedBy>Katherine Robertson</cp:lastModifiedBy>
  <cp:revision>13</cp:revision>
  <cp:lastPrinted>2024-11-20T21:56:00Z</cp:lastPrinted>
  <dcterms:created xsi:type="dcterms:W3CDTF">2025-07-17T15:32:00Z</dcterms:created>
  <dcterms:modified xsi:type="dcterms:W3CDTF">2025-07-19T09:41:00Z</dcterms:modified>
</cp:coreProperties>
</file>